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9" w:rsidRPr="005D72C8" w:rsidRDefault="007C7AB9" w:rsidP="007C7AB9">
      <w:pPr>
        <w:pStyle w:val="Corpodetexto"/>
        <w:suppressAutoHyphens/>
        <w:rPr>
          <w:rFonts w:asciiTheme="minorHAnsi" w:hAnsiTheme="minorHAnsi" w:cstheme="minorHAnsi"/>
          <w:sz w:val="24"/>
          <w:szCs w:val="24"/>
        </w:rPr>
      </w:pPr>
      <w:r w:rsidRPr="005D72C8">
        <w:rPr>
          <w:rFonts w:asciiTheme="minorHAnsi" w:hAnsiTheme="minorHAnsi" w:cstheme="minorHAnsi"/>
          <w:sz w:val="24"/>
          <w:szCs w:val="24"/>
        </w:rPr>
        <w:t xml:space="preserve">LEI N. º1.881 DE 05 DE JULHO DE 2013. </w:t>
      </w:r>
    </w:p>
    <w:p w:rsidR="00A6473D" w:rsidRPr="005D72C8" w:rsidRDefault="00A6473D" w:rsidP="00A6473D">
      <w:pPr>
        <w:pStyle w:val="Fontepargpadro"/>
        <w:widowControl w:val="0"/>
        <w:autoSpaceDE w:val="0"/>
        <w:autoSpaceDN w:val="0"/>
        <w:adjustRightInd w:val="0"/>
        <w:ind w:left="3680"/>
        <w:jc w:val="both"/>
        <w:rPr>
          <w:rFonts w:cstheme="minorHAnsi"/>
          <w:b/>
          <w:bCs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>ESTABELECE NORMAS ESPECIAIS PARA FUNCIONAMENTO DE</w:t>
      </w:r>
      <w:r w:rsidRPr="005D72C8">
        <w:rPr>
          <w:rFonts w:cstheme="minorHAnsi"/>
          <w:sz w:val="24"/>
          <w:szCs w:val="24"/>
        </w:rPr>
        <w:t xml:space="preserve"> </w:t>
      </w:r>
      <w:r w:rsidRPr="005D72C8">
        <w:rPr>
          <w:rFonts w:cstheme="minorHAnsi"/>
          <w:b/>
          <w:bCs/>
          <w:sz w:val="24"/>
          <w:szCs w:val="24"/>
        </w:rPr>
        <w:t xml:space="preserve">BARES E SIMILARES.   </w:t>
      </w:r>
    </w:p>
    <w:p w:rsidR="007C7AB9" w:rsidRPr="005D72C8" w:rsidRDefault="007C7AB9" w:rsidP="007C7AB9">
      <w:pPr>
        <w:suppressAutoHyphens/>
        <w:ind w:firstLine="2410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sz w:val="24"/>
          <w:szCs w:val="24"/>
        </w:rPr>
        <w:t xml:space="preserve">       O PREFEITO MUNICIPAL DE CAMAPUÃ, ESTADO DE MATO GROSSO DO SUL</w:t>
      </w:r>
      <w:r w:rsidRPr="005D72C8">
        <w:rPr>
          <w:rFonts w:cstheme="minorHAnsi"/>
          <w:sz w:val="24"/>
          <w:szCs w:val="24"/>
        </w:rPr>
        <w:t>, no uso de suas atribuições legais,</w:t>
      </w:r>
    </w:p>
    <w:p w:rsidR="007C7AB9" w:rsidRPr="005D72C8" w:rsidRDefault="007C7AB9" w:rsidP="007C7AB9">
      <w:pPr>
        <w:pStyle w:val="Recuodecorpodetexto2"/>
        <w:suppressAutoHyphens/>
        <w:ind w:firstLine="2410"/>
        <w:rPr>
          <w:rFonts w:asciiTheme="minorHAnsi" w:hAnsiTheme="minorHAnsi" w:cstheme="minorHAnsi"/>
          <w:sz w:val="24"/>
          <w:szCs w:val="24"/>
        </w:rPr>
      </w:pPr>
      <w:r w:rsidRPr="005D72C8">
        <w:rPr>
          <w:rFonts w:asciiTheme="minorHAnsi" w:hAnsiTheme="minorHAnsi" w:cstheme="minorHAnsi"/>
          <w:sz w:val="24"/>
          <w:szCs w:val="24"/>
        </w:rPr>
        <w:t xml:space="preserve">       Faço saber, que a Câmara Municipal aprova e eu sanciono a seguinte Lei:</w:t>
      </w:r>
    </w:p>
    <w:p w:rsidR="007C7AB9" w:rsidRPr="005D72C8" w:rsidRDefault="007C7AB9" w:rsidP="007C7AB9">
      <w:pPr>
        <w:suppressAutoHyphens/>
        <w:ind w:firstLine="2410"/>
        <w:jc w:val="both"/>
        <w:rPr>
          <w:rFonts w:cstheme="minorHAnsi"/>
          <w:sz w:val="24"/>
          <w:szCs w:val="24"/>
        </w:rPr>
      </w:pP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75" w:lineRule="auto"/>
        <w:ind w:right="20"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1º </w:t>
      </w:r>
      <w:r w:rsidRPr="005D72C8">
        <w:rPr>
          <w:rFonts w:cstheme="minorHAnsi"/>
          <w:sz w:val="24"/>
          <w:szCs w:val="24"/>
        </w:rPr>
        <w:t xml:space="preserve">Fica estabelecido o horário entre </w:t>
      </w:r>
      <w:proofErr w:type="gramStart"/>
      <w:r w:rsidRPr="005D72C8">
        <w:rPr>
          <w:rFonts w:cstheme="minorHAnsi"/>
          <w:sz w:val="24"/>
          <w:szCs w:val="24"/>
        </w:rPr>
        <w:t>07:00</w:t>
      </w:r>
      <w:proofErr w:type="gramEnd"/>
      <w:r w:rsidRPr="005D72C8">
        <w:rPr>
          <w:rFonts w:cstheme="minorHAnsi"/>
          <w:sz w:val="24"/>
          <w:szCs w:val="24"/>
        </w:rPr>
        <w:t xml:space="preserve"> e 24:00 horas para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funcionamento dos bares e similares.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1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§ 1º </w:t>
      </w:r>
      <w:r w:rsidRPr="005D72C8">
        <w:rPr>
          <w:rFonts w:cstheme="minorHAnsi"/>
          <w:sz w:val="24"/>
          <w:szCs w:val="24"/>
        </w:rPr>
        <w:t>Para os efeitos desta Lei, ficam definidos como bares ou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similares os estabelecimentos nos quais, além da comercialização de produtos e gêneros específicos a esse tipo de atividade, haja venda de bebidas alcoólicas para consumo imediato no próprio local.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8" w:lineRule="auto"/>
        <w:ind w:right="20" w:firstLine="1136"/>
        <w:jc w:val="both"/>
        <w:rPr>
          <w:rFonts w:cstheme="minorHAnsi"/>
          <w:b/>
          <w:bCs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§ 2º </w:t>
      </w:r>
      <w:r w:rsidRPr="005D72C8">
        <w:rPr>
          <w:rFonts w:cstheme="minorHAnsi"/>
          <w:sz w:val="24"/>
          <w:szCs w:val="24"/>
        </w:rPr>
        <w:t>Excetuam-se dos limites de que trata o “caput”, os restaurantes,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 xml:space="preserve">pizzarias e padarias, </w:t>
      </w:r>
      <w:proofErr w:type="gramStart"/>
      <w:r w:rsidRPr="005D72C8">
        <w:rPr>
          <w:rFonts w:cstheme="minorHAnsi"/>
          <w:sz w:val="24"/>
          <w:szCs w:val="24"/>
        </w:rPr>
        <w:t>devidamente caracterizados como tal, em Decreto a ser baixado pelo Chefe do Executivo</w:t>
      </w:r>
      <w:proofErr w:type="gramEnd"/>
      <w:r w:rsidRPr="005D72C8">
        <w:rPr>
          <w:rFonts w:cstheme="minorHAnsi"/>
          <w:sz w:val="24"/>
          <w:szCs w:val="24"/>
        </w:rPr>
        <w:t xml:space="preserve">, respeitadas as demais condições previstas na presente Lei. 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7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2º </w:t>
      </w:r>
      <w:r w:rsidRPr="005D72C8">
        <w:rPr>
          <w:rFonts w:cstheme="minorHAnsi"/>
          <w:sz w:val="24"/>
          <w:szCs w:val="24"/>
        </w:rPr>
        <w:t>Fica proibida, a partir da publicação desta Lei, a concessão de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novas licenças de funcionamento para bares e similares, em imóveis localizados a menos de 100 (cem) metros de distância de estabelecimento de ensino.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7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sz w:val="24"/>
          <w:szCs w:val="24"/>
        </w:rPr>
        <w:t>Art. 3º</w:t>
      </w:r>
      <w:r w:rsidRPr="005D72C8">
        <w:rPr>
          <w:rFonts w:cstheme="minorHAnsi"/>
          <w:sz w:val="24"/>
          <w:szCs w:val="24"/>
        </w:rPr>
        <w:t xml:space="preserve"> Os bares e similares são obrigados a afixar, em local visível ao público, os seguintes documentos:</w:t>
      </w:r>
    </w:p>
    <w:tbl>
      <w:tblPr>
        <w:tblW w:w="98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3"/>
        <w:gridCol w:w="784"/>
        <w:gridCol w:w="7545"/>
      </w:tblGrid>
      <w:tr w:rsidR="005D72C8" w:rsidRPr="005D72C8" w:rsidTr="00060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BD6884">
            <w:pPr>
              <w:pStyle w:val="Fontepargpadro"/>
              <w:widowControl w:val="0"/>
              <w:autoSpaceDE w:val="0"/>
              <w:autoSpaceDN w:val="0"/>
              <w:adjustRightInd w:val="0"/>
              <w:spacing w:line="240" w:lineRule="auto"/>
              <w:ind w:left="703"/>
              <w:jc w:val="both"/>
              <w:rPr>
                <w:rFonts w:cstheme="minorHAnsi"/>
                <w:sz w:val="24"/>
                <w:szCs w:val="24"/>
              </w:rPr>
            </w:pPr>
            <w:r w:rsidRPr="005D72C8">
              <w:rPr>
                <w:rFonts w:cstheme="minorHAnsi"/>
                <w:b/>
                <w:bCs/>
                <w:sz w:val="24"/>
                <w:szCs w:val="24"/>
              </w:rPr>
              <w:t xml:space="preserve">          I.</w:t>
            </w:r>
          </w:p>
        </w:tc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BD6884">
            <w:pPr>
              <w:pStyle w:val="Fontepargpadro"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D72C8">
              <w:rPr>
                <w:rFonts w:cstheme="minorHAnsi"/>
                <w:sz w:val="24"/>
                <w:szCs w:val="24"/>
              </w:rPr>
              <w:t xml:space="preserve"> Alvará de funcionamento da Prefeitura Municipal de Camapuã;</w:t>
            </w:r>
          </w:p>
        </w:tc>
      </w:tr>
      <w:tr w:rsidR="005D72C8" w:rsidRPr="005D72C8" w:rsidTr="00060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BD6884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BD6884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BD6884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D72C8" w:rsidRPr="005D72C8" w:rsidTr="00060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06054B">
            <w:pPr>
              <w:pStyle w:val="Fontepargpadro"/>
              <w:widowControl w:val="0"/>
              <w:autoSpaceDE w:val="0"/>
              <w:autoSpaceDN w:val="0"/>
              <w:adjustRightInd w:val="0"/>
              <w:ind w:left="703"/>
              <w:jc w:val="both"/>
              <w:rPr>
                <w:rFonts w:cstheme="minorHAnsi"/>
                <w:sz w:val="24"/>
                <w:szCs w:val="24"/>
              </w:rPr>
            </w:pPr>
            <w:r w:rsidRPr="005D72C8">
              <w:rPr>
                <w:rFonts w:cstheme="minorHAnsi"/>
                <w:b/>
                <w:bCs/>
                <w:sz w:val="24"/>
                <w:szCs w:val="24"/>
              </w:rPr>
              <w:t xml:space="preserve">         II.</w:t>
            </w:r>
          </w:p>
        </w:tc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C8" w:rsidRPr="005D72C8" w:rsidRDefault="005D72C8" w:rsidP="0006054B">
            <w:pPr>
              <w:pStyle w:val="Fontepargpadro"/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D72C8">
              <w:rPr>
                <w:rFonts w:cstheme="minorHAnsi"/>
                <w:sz w:val="24"/>
                <w:szCs w:val="24"/>
              </w:rPr>
              <w:t xml:space="preserve"> Licença do serviço de vigilância sanitária da Secretaria Municipal de Saúde;</w:t>
            </w:r>
          </w:p>
        </w:tc>
      </w:tr>
    </w:tbl>
    <w:p w:rsidR="005D72C8" w:rsidRPr="005D72C8" w:rsidRDefault="005D72C8" w:rsidP="005D72C8">
      <w:pPr>
        <w:pStyle w:val="Fontepargpadro"/>
        <w:widowControl w:val="0"/>
        <w:autoSpaceDE w:val="0"/>
        <w:autoSpaceDN w:val="0"/>
        <w:adjustRightInd w:val="0"/>
        <w:ind w:firstLine="1140"/>
        <w:jc w:val="both"/>
        <w:rPr>
          <w:rFonts w:cstheme="minorHAnsi"/>
          <w:b/>
          <w:sz w:val="24"/>
          <w:szCs w:val="24"/>
        </w:rPr>
      </w:pPr>
      <w:r w:rsidRPr="005D72C8">
        <w:rPr>
          <w:rFonts w:cstheme="minorHAnsi"/>
          <w:b/>
          <w:sz w:val="24"/>
          <w:szCs w:val="24"/>
        </w:rPr>
        <w:t xml:space="preserve"> III. </w:t>
      </w:r>
      <w:r w:rsidRPr="005D72C8">
        <w:rPr>
          <w:rFonts w:cstheme="minorHAnsi"/>
          <w:sz w:val="24"/>
          <w:szCs w:val="24"/>
        </w:rPr>
        <w:t xml:space="preserve"> Aviso de advertência quanto à proibição de venda de bebidas alcoólicas </w:t>
      </w:r>
      <w:proofErr w:type="gramStart"/>
      <w:r w:rsidRPr="005D72C8">
        <w:rPr>
          <w:rFonts w:cstheme="minorHAnsi"/>
          <w:sz w:val="24"/>
          <w:szCs w:val="24"/>
        </w:rPr>
        <w:t>a menores</w:t>
      </w:r>
      <w:proofErr w:type="gramEnd"/>
      <w:r w:rsidRPr="005D72C8">
        <w:rPr>
          <w:rFonts w:cstheme="minorHAnsi"/>
          <w:sz w:val="24"/>
          <w:szCs w:val="24"/>
        </w:rPr>
        <w:t xml:space="preserve"> de 18 (dezoito) anos.</w:t>
      </w:r>
    </w:p>
    <w:p w:rsidR="005D72C8" w:rsidRPr="005D72C8" w:rsidRDefault="005D72C8" w:rsidP="005D72C8">
      <w:pPr>
        <w:pStyle w:val="Fontepargpadro"/>
        <w:widowControl w:val="0"/>
        <w:autoSpaceDE w:val="0"/>
        <w:autoSpaceDN w:val="0"/>
        <w:adjustRightInd w:val="0"/>
        <w:ind w:left="1140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sz w:val="24"/>
          <w:szCs w:val="24"/>
        </w:rPr>
        <w:t>Art. 4º</w:t>
      </w:r>
      <w:r w:rsidRPr="005D72C8">
        <w:rPr>
          <w:rFonts w:cstheme="minorHAnsi"/>
          <w:sz w:val="24"/>
          <w:szCs w:val="24"/>
        </w:rPr>
        <w:t xml:space="preserve"> Aos infratores, nos termos desta Lei, serão aplicadas, pela ordem:</w:t>
      </w:r>
    </w:p>
    <w:p w:rsidR="005D72C8" w:rsidRPr="005D72C8" w:rsidRDefault="005D72C8" w:rsidP="005D72C8">
      <w:pPr>
        <w:pStyle w:val="Fontepargpadro"/>
        <w:widowControl w:val="0"/>
        <w:autoSpaceDE w:val="0"/>
        <w:autoSpaceDN w:val="0"/>
        <w:adjustRightInd w:val="0"/>
        <w:ind w:left="1180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I.     </w:t>
      </w:r>
      <w:r w:rsidRPr="005D72C8">
        <w:rPr>
          <w:rFonts w:cstheme="minorHAnsi"/>
          <w:sz w:val="24"/>
          <w:szCs w:val="24"/>
        </w:rPr>
        <w:t xml:space="preserve">Notificação para regularização, em prazo não superior a 30 </w:t>
      </w:r>
      <w:r w:rsidRPr="005D72C8">
        <w:rPr>
          <w:rFonts w:cstheme="minorHAnsi"/>
          <w:sz w:val="24"/>
          <w:szCs w:val="24"/>
        </w:rPr>
        <w:lastRenderedPageBreak/>
        <w:t>(trinta) dias;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ind w:firstLine="110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II. </w:t>
      </w:r>
      <w:r w:rsidRPr="005D72C8">
        <w:rPr>
          <w:rFonts w:cstheme="minorHAnsi"/>
          <w:sz w:val="24"/>
          <w:szCs w:val="24"/>
        </w:rPr>
        <w:t>Multa de 200 (duzentos) UFERMS – Unidade Fiscal Estadual de Referência de Mato Grosso do Sul, aplicável em dobro, em caso de reincidência;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67" w:lineRule="auto"/>
        <w:ind w:right="1460" w:firstLine="1046"/>
        <w:jc w:val="both"/>
        <w:rPr>
          <w:rFonts w:cstheme="minorHAnsi"/>
          <w:b/>
          <w:bCs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III. </w:t>
      </w:r>
      <w:r w:rsidRPr="005D72C8">
        <w:rPr>
          <w:rFonts w:cstheme="minorHAnsi"/>
          <w:sz w:val="24"/>
          <w:szCs w:val="24"/>
        </w:rPr>
        <w:t>Cancelamento do regime especial de funcionamento;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67" w:lineRule="auto"/>
        <w:ind w:right="1460" w:firstLine="1046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IV. </w:t>
      </w:r>
      <w:r w:rsidRPr="005D72C8">
        <w:rPr>
          <w:rFonts w:cstheme="minorHAnsi"/>
          <w:sz w:val="24"/>
          <w:szCs w:val="24"/>
        </w:rPr>
        <w:t>Fechamento administrativo do estabelecimento.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7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§ 1º </w:t>
      </w:r>
      <w:r w:rsidRPr="005D72C8">
        <w:rPr>
          <w:rFonts w:cstheme="minorHAnsi"/>
          <w:sz w:val="24"/>
          <w:szCs w:val="24"/>
        </w:rPr>
        <w:t>Após o fechamento administrativo do estabelecimento, e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transcorrido o prazo de 12 (doze) meses, o Executivo poderá conceder nova licença de funcionamento, atendida a legislação vigente.</w:t>
      </w:r>
    </w:p>
    <w:p w:rsidR="005D72C8" w:rsidRPr="005D72C8" w:rsidRDefault="005D72C8" w:rsidP="005D72C8">
      <w:pPr>
        <w:pStyle w:val="Fontepargpadro"/>
        <w:widowControl w:val="0"/>
        <w:tabs>
          <w:tab w:val="left" w:pos="2180"/>
        </w:tabs>
        <w:autoSpaceDE w:val="0"/>
        <w:autoSpaceDN w:val="0"/>
        <w:adjustRightInd w:val="0"/>
        <w:ind w:firstLine="1140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>§ 2º</w:t>
      </w:r>
      <w:r w:rsidRPr="005D72C8">
        <w:rPr>
          <w:rFonts w:cstheme="minorHAnsi"/>
          <w:sz w:val="24"/>
          <w:szCs w:val="24"/>
        </w:rPr>
        <w:t xml:space="preserve"> Antes da aplicação das penalidades previstas neste artigo, o Poder Executivo, em conjunto com o Legislativo, fará ampla divulgação da Lei.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75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5º </w:t>
      </w:r>
      <w:r w:rsidRPr="005D72C8">
        <w:rPr>
          <w:rFonts w:cstheme="minorHAnsi"/>
          <w:sz w:val="24"/>
          <w:szCs w:val="24"/>
        </w:rPr>
        <w:t>Aos infratores nos termos da Lei</w:t>
      </w:r>
      <w:proofErr w:type="gramStart"/>
      <w:r w:rsidRPr="005D72C8">
        <w:rPr>
          <w:rFonts w:cstheme="minorHAnsi"/>
          <w:sz w:val="24"/>
          <w:szCs w:val="24"/>
        </w:rPr>
        <w:t>, fica</w:t>
      </w:r>
      <w:proofErr w:type="gramEnd"/>
      <w:r w:rsidRPr="005D72C8">
        <w:rPr>
          <w:rFonts w:cstheme="minorHAnsi"/>
          <w:sz w:val="24"/>
          <w:szCs w:val="24"/>
        </w:rPr>
        <w:t xml:space="preserve"> assegurado a utilização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de recurso no prazo de 15 (quinze) dias sem efeito suspensivo.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57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6º </w:t>
      </w:r>
      <w:r w:rsidRPr="005D72C8">
        <w:rPr>
          <w:rFonts w:cstheme="minorHAnsi"/>
          <w:sz w:val="24"/>
          <w:szCs w:val="24"/>
        </w:rPr>
        <w:t>Fica o Poder Executivo Municipal autorizado a firmar convênio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com a Secretaria de Estado de Justiça e Segurança Pública, com vistas ao exercício da fiscalização pertinente às normas específicas aos bares e similares.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77" w:lineRule="auto"/>
        <w:ind w:right="20"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7º </w:t>
      </w:r>
      <w:r w:rsidRPr="005D72C8">
        <w:rPr>
          <w:rFonts w:cstheme="minorHAnsi"/>
          <w:sz w:val="24"/>
          <w:szCs w:val="24"/>
        </w:rPr>
        <w:t>A presente Lei será regulamentada no prazo de 60 (sessenta)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dias, contados da data de sua publicação.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75" w:lineRule="auto"/>
        <w:ind w:right="20"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8º </w:t>
      </w:r>
      <w:r w:rsidRPr="005D72C8">
        <w:rPr>
          <w:rFonts w:cstheme="minorHAnsi"/>
          <w:sz w:val="24"/>
          <w:szCs w:val="24"/>
        </w:rPr>
        <w:t>Os recursos para aplicação desta Lei correrão por conta do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orçamento vigente, suplementado, se necessário.</w:t>
      </w:r>
    </w:p>
    <w:p w:rsidR="005D72C8" w:rsidRPr="005D72C8" w:rsidRDefault="005D72C8" w:rsidP="005D72C8">
      <w:pPr>
        <w:pStyle w:val="Fontepargpadro"/>
        <w:widowControl w:val="0"/>
        <w:overflowPunct w:val="0"/>
        <w:autoSpaceDE w:val="0"/>
        <w:autoSpaceDN w:val="0"/>
        <w:adjustRightInd w:val="0"/>
        <w:spacing w:line="275" w:lineRule="auto"/>
        <w:ind w:firstLine="1134"/>
        <w:jc w:val="both"/>
        <w:rPr>
          <w:rFonts w:cstheme="minorHAnsi"/>
          <w:sz w:val="24"/>
          <w:szCs w:val="24"/>
        </w:rPr>
      </w:pPr>
      <w:r w:rsidRPr="005D72C8">
        <w:rPr>
          <w:rFonts w:cstheme="minorHAnsi"/>
          <w:b/>
          <w:bCs/>
          <w:sz w:val="24"/>
          <w:szCs w:val="24"/>
        </w:rPr>
        <w:t xml:space="preserve">Art. 9º </w:t>
      </w:r>
      <w:r w:rsidRPr="005D72C8">
        <w:rPr>
          <w:rFonts w:cstheme="minorHAnsi"/>
          <w:sz w:val="24"/>
          <w:szCs w:val="24"/>
        </w:rPr>
        <w:t>Esta Lei entrará em vigor 60 (sessenta) dias após a sua</w:t>
      </w:r>
      <w:r w:rsidRPr="005D72C8">
        <w:rPr>
          <w:rFonts w:cstheme="minorHAnsi"/>
          <w:b/>
          <w:bCs/>
          <w:sz w:val="24"/>
          <w:szCs w:val="24"/>
        </w:rPr>
        <w:t xml:space="preserve"> </w:t>
      </w:r>
      <w:r w:rsidRPr="005D72C8">
        <w:rPr>
          <w:rFonts w:cstheme="minorHAnsi"/>
          <w:sz w:val="24"/>
          <w:szCs w:val="24"/>
        </w:rPr>
        <w:t>publicação, revogadas as disposições em contrário.</w:t>
      </w:r>
    </w:p>
    <w:p w:rsidR="007C7AB9" w:rsidRPr="005D72C8" w:rsidRDefault="00EA08DC" w:rsidP="00EA08DC">
      <w:pPr>
        <w:pStyle w:val="Recuodecorpodetexto2"/>
        <w:suppressAutoHyphens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7C7AB9" w:rsidRPr="005D72C8">
        <w:rPr>
          <w:rFonts w:asciiTheme="minorHAnsi" w:hAnsiTheme="minorHAnsi" w:cstheme="minorHAnsi"/>
          <w:sz w:val="24"/>
          <w:szCs w:val="24"/>
        </w:rPr>
        <w:t xml:space="preserve"> Camapuã-MS, 0</w:t>
      </w:r>
      <w:r>
        <w:rPr>
          <w:rFonts w:asciiTheme="minorHAnsi" w:hAnsiTheme="minorHAnsi" w:cstheme="minorHAnsi"/>
          <w:sz w:val="24"/>
          <w:szCs w:val="24"/>
        </w:rPr>
        <w:t>5</w:t>
      </w:r>
      <w:r w:rsidR="007C7AB9" w:rsidRPr="005D72C8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julh</w:t>
      </w:r>
      <w:r w:rsidR="007C7AB9" w:rsidRPr="005D72C8">
        <w:rPr>
          <w:rFonts w:asciiTheme="minorHAnsi" w:hAnsiTheme="minorHAnsi" w:cstheme="minorHAnsi"/>
          <w:sz w:val="24"/>
          <w:szCs w:val="24"/>
        </w:rPr>
        <w:t>o de 2013.</w:t>
      </w:r>
    </w:p>
    <w:p w:rsidR="007C7AB9" w:rsidRPr="005D72C8" w:rsidRDefault="007C7AB9" w:rsidP="007C7AB9">
      <w:pPr>
        <w:suppressAutoHyphens/>
        <w:jc w:val="center"/>
        <w:rPr>
          <w:rFonts w:cstheme="minorHAnsi"/>
          <w:sz w:val="24"/>
          <w:szCs w:val="24"/>
        </w:rPr>
      </w:pPr>
    </w:p>
    <w:p w:rsidR="007C7AB9" w:rsidRPr="005D72C8" w:rsidRDefault="007C7AB9" w:rsidP="007C7AB9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C7AB9" w:rsidRPr="005D72C8" w:rsidRDefault="007C7AB9" w:rsidP="007C7AB9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C8">
        <w:rPr>
          <w:rFonts w:cstheme="minorHAnsi"/>
          <w:b/>
          <w:sz w:val="24"/>
          <w:szCs w:val="24"/>
        </w:rPr>
        <w:t xml:space="preserve">         MARCELO PIMENTEL DUAILIBI</w:t>
      </w:r>
    </w:p>
    <w:p w:rsidR="007C7AB9" w:rsidRPr="005D72C8" w:rsidRDefault="007C7AB9" w:rsidP="007C7AB9">
      <w:pPr>
        <w:pStyle w:val="Ttulo2"/>
        <w:suppressAutoHyphens/>
        <w:jc w:val="center"/>
        <w:rPr>
          <w:rFonts w:asciiTheme="minorHAnsi" w:hAnsiTheme="minorHAnsi" w:cstheme="minorHAnsi"/>
          <w:szCs w:val="24"/>
        </w:rPr>
      </w:pPr>
      <w:r w:rsidRPr="005D72C8">
        <w:rPr>
          <w:rFonts w:asciiTheme="minorHAnsi" w:hAnsiTheme="minorHAnsi" w:cstheme="minorHAnsi"/>
          <w:szCs w:val="24"/>
        </w:rPr>
        <w:t xml:space="preserve">      Prefeito Municipal</w:t>
      </w:r>
    </w:p>
    <w:p w:rsidR="007C7AB9" w:rsidRPr="005D72C8" w:rsidRDefault="007C7AB9" w:rsidP="007C7AB9">
      <w:pPr>
        <w:pStyle w:val="Recuodecorpodetexto"/>
        <w:suppressAutoHyphens/>
        <w:rPr>
          <w:rFonts w:asciiTheme="minorHAnsi" w:hAnsiTheme="minorHAnsi" w:cstheme="minorHAnsi"/>
          <w:sz w:val="24"/>
          <w:szCs w:val="24"/>
        </w:rPr>
      </w:pPr>
    </w:p>
    <w:sectPr w:rsidR="007C7AB9" w:rsidRPr="005D72C8" w:rsidSect="006C7B3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E2728A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5654" w:rsidRDefault="00E2728A" w:rsidP="006C7B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E2728A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5E5654" w:rsidRPr="000076CA" w:rsidRDefault="00E2728A" w:rsidP="006C7B31">
    <w:pPr>
      <w:pStyle w:val="Rodap"/>
      <w:ind w:right="360"/>
      <w:rPr>
        <w:rFonts w:ascii="Arial Narrow" w:hAnsi="Arial Narrow"/>
        <w:color w:val="008080"/>
        <w:sz w:val="8"/>
      </w:rPr>
    </w:pPr>
  </w:p>
  <w:p w:rsidR="005E5654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E5654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E5654" w:rsidRPr="009431C0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5E5654" w:rsidRPr="000076CA" w:rsidRDefault="00E2728A" w:rsidP="006C7B31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Default="00E2728A" w:rsidP="006C7B31">
    <w:pPr>
      <w:pStyle w:val="Rodap"/>
      <w:ind w:right="360"/>
      <w:rPr>
        <w:rFonts w:ascii="Arial Narrow" w:hAnsi="Arial Narrow"/>
        <w:color w:val="008080"/>
      </w:rPr>
    </w:pPr>
  </w:p>
  <w:p w:rsidR="005E5654" w:rsidRDefault="00E2728A" w:rsidP="006C7B31">
    <w:pPr>
      <w:pStyle w:val="Rodap"/>
      <w:rPr>
        <w:rFonts w:ascii="Arial Narrow" w:hAnsi="Arial Narrow"/>
        <w:color w:val="008080"/>
      </w:rPr>
    </w:pPr>
  </w:p>
  <w:p w:rsidR="005E5654" w:rsidRPr="000076CA" w:rsidRDefault="00E2728A" w:rsidP="006C7B31">
    <w:pPr>
      <w:pStyle w:val="Rodap"/>
      <w:rPr>
        <w:rFonts w:ascii="Arial Narrow" w:hAnsi="Arial Narrow"/>
        <w:color w:val="008080"/>
        <w:sz w:val="8"/>
      </w:rPr>
    </w:pPr>
  </w:p>
  <w:p w:rsidR="005E5654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E5654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E5654" w:rsidRPr="009431C0" w:rsidRDefault="00E2728A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5E5654" w:rsidRPr="000076CA" w:rsidRDefault="00E2728A" w:rsidP="006C7B31">
    <w:pPr>
      <w:pStyle w:val="Rodap"/>
      <w:rPr>
        <w:color w:val="008080"/>
      </w:rPr>
    </w:pPr>
  </w:p>
  <w:p w:rsidR="005E5654" w:rsidRDefault="00E2728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Pr="008A4FE0" w:rsidRDefault="00E2728A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F2F40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5E5654" w:rsidRPr="00414961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E5654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60908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5E5654" w:rsidRPr="00414961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E5654" w:rsidRPr="00E107C9" w:rsidRDefault="00E2728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>
          <w:pPr>
            <w:pStyle w:val="Cabealho"/>
            <w:rPr>
              <w:sz w:val="3"/>
            </w:rPr>
          </w:pPr>
        </w:p>
      </w:tc>
    </w:tr>
  </w:tbl>
  <w:p w:rsidR="005E5654" w:rsidRDefault="00E2728A">
    <w:pPr>
      <w:pStyle w:val="Cabealho"/>
    </w:pPr>
  </w:p>
  <w:p w:rsidR="005E5654" w:rsidRDefault="00E2728A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54" w:rsidRPr="008A4FE0" w:rsidRDefault="00E2728A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F2F40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5E5654" w:rsidRPr="00414961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E5654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5E5654" w:rsidRPr="00414961" w:rsidRDefault="00E2728A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E5654" w:rsidRPr="00E107C9" w:rsidRDefault="00E2728A" w:rsidP="006C7B3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  <w:tr w:rsidR="005E5654">
      <w:trPr>
        <w:trHeight w:val="20"/>
      </w:trPr>
      <w:tc>
        <w:tcPr>
          <w:tcW w:w="9198" w:type="dxa"/>
        </w:tcPr>
        <w:p w:rsidR="005E5654" w:rsidRDefault="00E2728A" w:rsidP="006C7B31">
          <w:pPr>
            <w:pStyle w:val="Cabealho"/>
            <w:rPr>
              <w:sz w:val="3"/>
            </w:rPr>
          </w:pPr>
        </w:p>
      </w:tc>
    </w:tr>
  </w:tbl>
  <w:p w:rsidR="005E5654" w:rsidRDefault="00E2728A" w:rsidP="006C7B31">
    <w:pPr>
      <w:pStyle w:val="Cabealho"/>
    </w:pPr>
  </w:p>
  <w:p w:rsidR="005E5654" w:rsidRDefault="00E2728A" w:rsidP="006C7B31">
    <w:pPr>
      <w:pStyle w:val="Cabealho"/>
      <w:rPr>
        <w:rFonts w:ascii="Arial" w:hAnsi="Arial" w:cs="Arial"/>
      </w:rPr>
    </w:pPr>
  </w:p>
  <w:p w:rsidR="005E5654" w:rsidRDefault="00E272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7C7AB9"/>
    <w:rsid w:val="00192370"/>
    <w:rsid w:val="004B0747"/>
    <w:rsid w:val="005D72C8"/>
    <w:rsid w:val="007C7AB9"/>
    <w:rsid w:val="00A6473D"/>
    <w:rsid w:val="00BD6884"/>
    <w:rsid w:val="00E2728A"/>
    <w:rsid w:val="00E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C7A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C7AB9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7C7A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C7AB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C7A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C7AB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7C7AB9"/>
  </w:style>
  <w:style w:type="paragraph" w:styleId="Recuodecorpodetexto2">
    <w:name w:val="Body Text Indent 2"/>
    <w:basedOn w:val="Normal"/>
    <w:link w:val="Recuodecorpodetexto2Char"/>
    <w:rsid w:val="007C7AB9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C7AB9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7C7A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7AB9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C7AB9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C7AB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10</cp:revision>
  <dcterms:created xsi:type="dcterms:W3CDTF">2013-07-08T18:11:00Z</dcterms:created>
  <dcterms:modified xsi:type="dcterms:W3CDTF">2013-07-08T18:17:00Z</dcterms:modified>
</cp:coreProperties>
</file>