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1E8" w:rsidRDefault="003141E8" w:rsidP="003141E8">
      <w:pPr>
        <w:pStyle w:val="Ttulo1"/>
        <w:rPr>
          <w:rFonts w:asciiTheme="minorHAnsi" w:hAnsiTheme="minorHAnsi" w:cstheme="minorHAnsi"/>
          <w:b/>
          <w:szCs w:val="26"/>
        </w:rPr>
      </w:pPr>
      <w:r w:rsidRPr="00F631C6">
        <w:rPr>
          <w:rFonts w:asciiTheme="minorHAnsi" w:hAnsiTheme="minorHAnsi" w:cstheme="minorHAnsi"/>
          <w:b/>
          <w:szCs w:val="26"/>
        </w:rPr>
        <w:t xml:space="preserve">LEI Nº </w:t>
      </w:r>
      <w:r>
        <w:rPr>
          <w:rFonts w:asciiTheme="minorHAnsi" w:hAnsiTheme="minorHAnsi" w:cstheme="minorHAnsi"/>
          <w:b/>
          <w:szCs w:val="26"/>
        </w:rPr>
        <w:t>1.892</w:t>
      </w:r>
      <w:r w:rsidRPr="00F631C6">
        <w:rPr>
          <w:rFonts w:asciiTheme="minorHAnsi" w:hAnsiTheme="minorHAnsi" w:cstheme="minorHAnsi"/>
          <w:b/>
          <w:szCs w:val="26"/>
        </w:rPr>
        <w:t xml:space="preserve"> DE </w:t>
      </w:r>
      <w:r>
        <w:rPr>
          <w:rFonts w:asciiTheme="minorHAnsi" w:hAnsiTheme="minorHAnsi" w:cstheme="minorHAnsi"/>
          <w:b/>
          <w:szCs w:val="26"/>
        </w:rPr>
        <w:t>04</w:t>
      </w:r>
      <w:r w:rsidRPr="00F631C6">
        <w:rPr>
          <w:rFonts w:asciiTheme="minorHAnsi" w:hAnsiTheme="minorHAnsi" w:cstheme="minorHAnsi"/>
          <w:b/>
          <w:szCs w:val="26"/>
        </w:rPr>
        <w:t xml:space="preserve"> DE O</w:t>
      </w:r>
      <w:r>
        <w:rPr>
          <w:rFonts w:asciiTheme="minorHAnsi" w:hAnsiTheme="minorHAnsi" w:cstheme="minorHAnsi"/>
          <w:b/>
          <w:szCs w:val="26"/>
        </w:rPr>
        <w:t>UTUBRO</w:t>
      </w:r>
      <w:r w:rsidRPr="00F631C6">
        <w:rPr>
          <w:rFonts w:asciiTheme="minorHAnsi" w:hAnsiTheme="minorHAnsi" w:cstheme="minorHAnsi"/>
          <w:b/>
          <w:szCs w:val="26"/>
        </w:rPr>
        <w:t xml:space="preserve"> DE 2013.</w:t>
      </w:r>
    </w:p>
    <w:p w:rsidR="004812D6" w:rsidRPr="004812D6" w:rsidRDefault="004812D6" w:rsidP="004812D6"/>
    <w:p w:rsidR="00B97129" w:rsidRPr="00B97129" w:rsidRDefault="00B97129" w:rsidP="00B97129">
      <w:pPr>
        <w:ind w:left="2832" w:firstLine="3"/>
        <w:jc w:val="both"/>
      </w:pPr>
      <w:r>
        <w:t>DISPÕE SOBRE O PLANO PLURIANUAL PARA O PERÍODO      DE 2</w:t>
      </w:r>
      <w:r w:rsidR="004B27B3">
        <w:t>0</w:t>
      </w:r>
      <w:r>
        <w:t>14-2</w:t>
      </w:r>
      <w:r w:rsidR="004B27B3">
        <w:t>0</w:t>
      </w:r>
      <w:r>
        <w:t>17 E DÁ OUTRAS PROVIDÊNCIAS.</w:t>
      </w:r>
    </w:p>
    <w:p w:rsidR="003141E8" w:rsidRPr="00F631C6" w:rsidRDefault="003141E8" w:rsidP="003141E8">
      <w:pPr>
        <w:ind w:firstLine="2340"/>
        <w:jc w:val="both"/>
        <w:rPr>
          <w:rFonts w:cstheme="minorHAnsi"/>
          <w:b/>
          <w:sz w:val="26"/>
          <w:szCs w:val="26"/>
        </w:rPr>
      </w:pPr>
      <w:r w:rsidRPr="00F631C6">
        <w:rPr>
          <w:rFonts w:cstheme="minorHAnsi"/>
          <w:b/>
          <w:sz w:val="26"/>
          <w:szCs w:val="26"/>
        </w:rPr>
        <w:t xml:space="preserve">        O PREFEITO MUNICIPAL DE CAMAPUÃ, ESTADO DE MATO GROSSO DO SUL, no uso de suas atribuições legais, </w:t>
      </w:r>
    </w:p>
    <w:p w:rsidR="003141E8" w:rsidRDefault="003141E8" w:rsidP="003141E8">
      <w:pPr>
        <w:ind w:firstLine="2340"/>
        <w:jc w:val="both"/>
        <w:rPr>
          <w:rFonts w:cstheme="minorHAnsi"/>
          <w:sz w:val="26"/>
          <w:szCs w:val="26"/>
        </w:rPr>
      </w:pPr>
      <w:r w:rsidRPr="00F631C6">
        <w:rPr>
          <w:rFonts w:cstheme="minorHAnsi"/>
          <w:bCs/>
          <w:sz w:val="26"/>
          <w:szCs w:val="26"/>
        </w:rPr>
        <w:t>Faço</w:t>
      </w:r>
      <w:r w:rsidRPr="00F631C6">
        <w:rPr>
          <w:rFonts w:cstheme="minorHAnsi"/>
          <w:sz w:val="26"/>
          <w:szCs w:val="26"/>
        </w:rPr>
        <w:t xml:space="preserve"> saber que a Câmara Municipal aprovou e eu sanciono a seguinte lei:</w:t>
      </w:r>
    </w:p>
    <w:p w:rsidR="003141E8" w:rsidRPr="00B3227D" w:rsidRDefault="003141E8" w:rsidP="003141E8">
      <w:pPr>
        <w:spacing w:line="360" w:lineRule="auto"/>
        <w:ind w:firstLine="1701"/>
        <w:jc w:val="both"/>
        <w:rPr>
          <w:rFonts w:ascii="Times New Roman" w:hAnsi="Times New Roman" w:cs="Times New Roman"/>
          <w:sz w:val="24"/>
          <w:szCs w:val="24"/>
        </w:rPr>
      </w:pPr>
      <w:r w:rsidRPr="00C341C5">
        <w:rPr>
          <w:rFonts w:ascii="Times New Roman" w:hAnsi="Times New Roman" w:cs="Times New Roman"/>
          <w:b/>
          <w:sz w:val="24"/>
          <w:szCs w:val="24"/>
        </w:rPr>
        <w:t>Art. 1º</w:t>
      </w:r>
      <w:r w:rsidRPr="00B3227D">
        <w:rPr>
          <w:rFonts w:ascii="Times New Roman" w:hAnsi="Times New Roman" w:cs="Times New Roman"/>
          <w:sz w:val="24"/>
          <w:szCs w:val="24"/>
        </w:rPr>
        <w:t xml:space="preserve"> Esta Lei institui o Plano Plurianual para o quadriênio 2014/2017, em cumprimento ao disposto no art. 165, § 1º, da Constituição Federal, estabelecendo para o período respectivo, os programas com seus respectivos objetivos, indicadores, custos e metas da administração municipal, para as despesas de capital e outras delas decorrentes, e para as relativas aos programas de duração continuada, na forma dos anexos a seguir, que fazem parte integrante desta Lei:</w:t>
      </w:r>
    </w:p>
    <w:p w:rsidR="003141E8" w:rsidRPr="004812D6" w:rsidRDefault="003141E8" w:rsidP="003141E8">
      <w:pPr>
        <w:spacing w:line="360" w:lineRule="auto"/>
        <w:ind w:firstLine="1701"/>
        <w:jc w:val="both"/>
        <w:rPr>
          <w:rFonts w:ascii="Times New Roman" w:hAnsi="Times New Roman" w:cs="Times New Roman"/>
          <w:sz w:val="24"/>
          <w:szCs w:val="24"/>
        </w:rPr>
      </w:pPr>
      <w:r w:rsidRPr="004812D6">
        <w:rPr>
          <w:rFonts w:ascii="Times New Roman" w:hAnsi="Times New Roman" w:cs="Times New Roman"/>
          <w:sz w:val="24"/>
          <w:szCs w:val="24"/>
        </w:rPr>
        <w:t>ANEXO I – Evolução da Receita</w:t>
      </w:r>
    </w:p>
    <w:p w:rsidR="003141E8" w:rsidRPr="004812D6" w:rsidRDefault="00246A4A" w:rsidP="003141E8">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ANEXO II – Relação de Programas</w:t>
      </w:r>
    </w:p>
    <w:p w:rsidR="003141E8" w:rsidRPr="004812D6" w:rsidRDefault="00246A4A" w:rsidP="003141E8">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ANEXO III – Programas, Metas e Ações</w:t>
      </w:r>
    </w:p>
    <w:p w:rsidR="003141E8" w:rsidRPr="004812D6" w:rsidRDefault="00246A4A" w:rsidP="003141E8">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ANEXO IV – Síntese das Ações por Função e Sub - Função</w:t>
      </w:r>
    </w:p>
    <w:p w:rsidR="003141E8" w:rsidRPr="00B3227D" w:rsidRDefault="003141E8" w:rsidP="003141E8">
      <w:pPr>
        <w:spacing w:line="360" w:lineRule="auto"/>
        <w:ind w:firstLine="1701"/>
        <w:jc w:val="both"/>
        <w:rPr>
          <w:rFonts w:ascii="Times New Roman" w:hAnsi="Times New Roman" w:cs="Times New Roman"/>
          <w:sz w:val="24"/>
          <w:szCs w:val="24"/>
        </w:rPr>
      </w:pPr>
      <w:r w:rsidRPr="00C341C5">
        <w:rPr>
          <w:rFonts w:ascii="Times New Roman" w:hAnsi="Times New Roman" w:cs="Times New Roman"/>
          <w:b/>
          <w:sz w:val="24"/>
          <w:szCs w:val="24"/>
        </w:rPr>
        <w:t>§ 1º</w:t>
      </w:r>
      <w:r w:rsidRPr="00B3227D">
        <w:rPr>
          <w:rFonts w:ascii="Times New Roman" w:hAnsi="Times New Roman" w:cs="Times New Roman"/>
          <w:sz w:val="24"/>
          <w:szCs w:val="24"/>
        </w:rPr>
        <w:t xml:space="preserve"> - Os Anexos que compõem o Plano Plurianual são estruturados em programas, indicadores, justificativas, objetivos, ações, produtos, unidades de medida, metas e valores.</w:t>
      </w:r>
    </w:p>
    <w:p w:rsidR="003141E8" w:rsidRPr="00B3227D" w:rsidRDefault="003141E8" w:rsidP="003141E8">
      <w:pPr>
        <w:spacing w:line="360" w:lineRule="auto"/>
        <w:ind w:firstLine="1701"/>
        <w:jc w:val="both"/>
        <w:rPr>
          <w:rFonts w:ascii="Times New Roman" w:hAnsi="Times New Roman" w:cs="Times New Roman"/>
          <w:sz w:val="24"/>
          <w:szCs w:val="24"/>
        </w:rPr>
      </w:pPr>
      <w:r w:rsidRPr="00C341C5">
        <w:rPr>
          <w:rFonts w:ascii="Times New Roman" w:hAnsi="Times New Roman" w:cs="Times New Roman"/>
          <w:b/>
          <w:sz w:val="24"/>
          <w:szCs w:val="24"/>
        </w:rPr>
        <w:t>§ 2º</w:t>
      </w:r>
      <w:r w:rsidRPr="00B3227D">
        <w:rPr>
          <w:rFonts w:ascii="Times New Roman" w:hAnsi="Times New Roman" w:cs="Times New Roman"/>
          <w:sz w:val="24"/>
          <w:szCs w:val="24"/>
        </w:rPr>
        <w:t xml:space="preserve"> - Para fins desta Lei, considera – se:</w:t>
      </w:r>
    </w:p>
    <w:p w:rsidR="003141E8" w:rsidRPr="004812D6" w:rsidRDefault="00112A5A" w:rsidP="003141E8">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I – Programa:</w:t>
      </w:r>
      <w:r w:rsidR="003141E8" w:rsidRPr="004812D6">
        <w:rPr>
          <w:rFonts w:ascii="Times New Roman" w:hAnsi="Times New Roman" w:cs="Times New Roman"/>
          <w:sz w:val="24"/>
          <w:szCs w:val="24"/>
        </w:rPr>
        <w:t xml:space="preserve"> o instrumento de organização da ação governamental visando </w:t>
      </w:r>
      <w:r w:rsidR="004812D6" w:rsidRPr="004812D6">
        <w:rPr>
          <w:rFonts w:ascii="Times New Roman" w:hAnsi="Times New Roman" w:cs="Times New Roman"/>
          <w:sz w:val="24"/>
          <w:szCs w:val="24"/>
        </w:rPr>
        <w:t>à</w:t>
      </w:r>
      <w:r w:rsidR="003141E8" w:rsidRPr="004812D6">
        <w:rPr>
          <w:rFonts w:ascii="Times New Roman" w:hAnsi="Times New Roman" w:cs="Times New Roman"/>
          <w:sz w:val="24"/>
          <w:szCs w:val="24"/>
        </w:rPr>
        <w:t xml:space="preserve"> concretização dos objetivos pretendidos;</w:t>
      </w:r>
    </w:p>
    <w:p w:rsidR="003141E8" w:rsidRPr="004812D6" w:rsidRDefault="003141E8" w:rsidP="003141E8">
      <w:pPr>
        <w:spacing w:line="360" w:lineRule="auto"/>
        <w:ind w:firstLine="1701"/>
        <w:jc w:val="both"/>
        <w:rPr>
          <w:rFonts w:ascii="Times New Roman" w:hAnsi="Times New Roman" w:cs="Times New Roman"/>
          <w:sz w:val="24"/>
          <w:szCs w:val="24"/>
        </w:rPr>
      </w:pPr>
      <w:r w:rsidRPr="004812D6">
        <w:rPr>
          <w:rFonts w:ascii="Times New Roman" w:hAnsi="Times New Roman" w:cs="Times New Roman"/>
          <w:sz w:val="24"/>
          <w:szCs w:val="24"/>
        </w:rPr>
        <w:lastRenderedPageBreak/>
        <w:t>II – Indicadores</w:t>
      </w:r>
      <w:r w:rsidR="00112A5A">
        <w:rPr>
          <w:rFonts w:ascii="Times New Roman" w:hAnsi="Times New Roman" w:cs="Times New Roman"/>
          <w:sz w:val="24"/>
          <w:szCs w:val="24"/>
        </w:rPr>
        <w:t>:</w:t>
      </w:r>
      <w:r w:rsidRPr="004812D6">
        <w:rPr>
          <w:rFonts w:ascii="Times New Roman" w:hAnsi="Times New Roman" w:cs="Times New Roman"/>
          <w:sz w:val="24"/>
          <w:szCs w:val="24"/>
        </w:rPr>
        <w:t xml:space="preserve"> Unidade de Medida que verifica quanto do resultado foi alcançado;</w:t>
      </w:r>
    </w:p>
    <w:p w:rsidR="003141E8" w:rsidRPr="004812D6" w:rsidRDefault="003141E8" w:rsidP="003141E8">
      <w:pPr>
        <w:spacing w:line="360" w:lineRule="auto"/>
        <w:ind w:firstLine="1701"/>
        <w:jc w:val="both"/>
        <w:rPr>
          <w:rFonts w:ascii="Times New Roman" w:hAnsi="Times New Roman" w:cs="Times New Roman"/>
          <w:sz w:val="24"/>
          <w:szCs w:val="24"/>
        </w:rPr>
      </w:pPr>
      <w:r w:rsidRPr="004812D6">
        <w:rPr>
          <w:rFonts w:ascii="Times New Roman" w:hAnsi="Times New Roman" w:cs="Times New Roman"/>
          <w:sz w:val="24"/>
          <w:szCs w:val="24"/>
        </w:rPr>
        <w:t>III – Justificativa</w:t>
      </w:r>
      <w:r w:rsidR="00997CAD">
        <w:rPr>
          <w:rFonts w:ascii="Times New Roman" w:hAnsi="Times New Roman" w:cs="Times New Roman"/>
          <w:sz w:val="24"/>
          <w:szCs w:val="24"/>
        </w:rPr>
        <w:t>:</w:t>
      </w:r>
      <w:r w:rsidRPr="004812D6">
        <w:rPr>
          <w:rFonts w:ascii="Times New Roman" w:hAnsi="Times New Roman" w:cs="Times New Roman"/>
          <w:sz w:val="24"/>
          <w:szCs w:val="24"/>
        </w:rPr>
        <w:t xml:space="preserve"> a identificação da realidade existente, de forma a permitir a caracterização e a mensuração dos problemas e necessidades;</w:t>
      </w:r>
    </w:p>
    <w:p w:rsidR="003141E8" w:rsidRPr="004812D6" w:rsidRDefault="003141E8" w:rsidP="003141E8">
      <w:pPr>
        <w:spacing w:line="360" w:lineRule="auto"/>
        <w:ind w:firstLine="1701"/>
        <w:jc w:val="both"/>
        <w:rPr>
          <w:rFonts w:ascii="Times New Roman" w:hAnsi="Times New Roman" w:cs="Times New Roman"/>
          <w:sz w:val="24"/>
          <w:szCs w:val="24"/>
        </w:rPr>
      </w:pPr>
      <w:r w:rsidRPr="004812D6">
        <w:rPr>
          <w:rFonts w:ascii="Times New Roman" w:hAnsi="Times New Roman" w:cs="Times New Roman"/>
          <w:sz w:val="24"/>
          <w:szCs w:val="24"/>
        </w:rPr>
        <w:t>IV – Objetivos</w:t>
      </w:r>
      <w:r w:rsidR="00997CAD">
        <w:rPr>
          <w:rFonts w:ascii="Times New Roman" w:hAnsi="Times New Roman" w:cs="Times New Roman"/>
          <w:sz w:val="24"/>
          <w:szCs w:val="24"/>
        </w:rPr>
        <w:t>:</w:t>
      </w:r>
      <w:r w:rsidRPr="004812D6">
        <w:rPr>
          <w:rFonts w:ascii="Times New Roman" w:hAnsi="Times New Roman" w:cs="Times New Roman"/>
          <w:sz w:val="24"/>
          <w:szCs w:val="24"/>
        </w:rPr>
        <w:t xml:space="preserve"> os resultados que se pretende alcançar com a realização das ações governamentais;</w:t>
      </w:r>
    </w:p>
    <w:p w:rsidR="003141E8" w:rsidRPr="004812D6" w:rsidRDefault="003141E8" w:rsidP="003141E8">
      <w:pPr>
        <w:spacing w:line="360" w:lineRule="auto"/>
        <w:ind w:firstLine="1701"/>
        <w:jc w:val="both"/>
        <w:rPr>
          <w:rFonts w:ascii="Times New Roman" w:hAnsi="Times New Roman" w:cs="Times New Roman"/>
          <w:sz w:val="24"/>
          <w:szCs w:val="24"/>
        </w:rPr>
      </w:pPr>
      <w:r w:rsidRPr="004812D6">
        <w:rPr>
          <w:rFonts w:ascii="Times New Roman" w:hAnsi="Times New Roman" w:cs="Times New Roman"/>
          <w:sz w:val="24"/>
          <w:szCs w:val="24"/>
        </w:rPr>
        <w:t>V – Ações</w:t>
      </w:r>
      <w:r w:rsidR="00997CAD">
        <w:rPr>
          <w:rFonts w:ascii="Times New Roman" w:hAnsi="Times New Roman" w:cs="Times New Roman"/>
          <w:sz w:val="24"/>
          <w:szCs w:val="24"/>
        </w:rPr>
        <w:t>:</w:t>
      </w:r>
      <w:r w:rsidRPr="004812D6">
        <w:rPr>
          <w:rFonts w:ascii="Times New Roman" w:hAnsi="Times New Roman" w:cs="Times New Roman"/>
          <w:sz w:val="24"/>
          <w:szCs w:val="24"/>
        </w:rPr>
        <w:t xml:space="preserve"> o conjunto de procedimentos e trabalhos governamentais com vistas à execução dos programas;</w:t>
      </w:r>
    </w:p>
    <w:p w:rsidR="003141E8" w:rsidRPr="004812D6" w:rsidRDefault="00997CAD" w:rsidP="003141E8">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VI – Produto:</w:t>
      </w:r>
      <w:r w:rsidR="003141E8" w:rsidRPr="004812D6">
        <w:rPr>
          <w:rFonts w:ascii="Times New Roman" w:hAnsi="Times New Roman" w:cs="Times New Roman"/>
          <w:sz w:val="24"/>
          <w:szCs w:val="24"/>
        </w:rPr>
        <w:t xml:space="preserve"> os bens e serviços produzidos em cada ação governamental na execução do programa;</w:t>
      </w:r>
    </w:p>
    <w:p w:rsidR="003141E8" w:rsidRPr="004812D6" w:rsidRDefault="003141E8" w:rsidP="003141E8">
      <w:pPr>
        <w:spacing w:line="360" w:lineRule="auto"/>
        <w:ind w:firstLine="1701"/>
        <w:jc w:val="both"/>
        <w:rPr>
          <w:rFonts w:ascii="Times New Roman" w:hAnsi="Times New Roman" w:cs="Times New Roman"/>
          <w:sz w:val="24"/>
          <w:szCs w:val="24"/>
        </w:rPr>
      </w:pPr>
      <w:r w:rsidRPr="004812D6">
        <w:rPr>
          <w:rFonts w:ascii="Times New Roman" w:hAnsi="Times New Roman" w:cs="Times New Roman"/>
          <w:sz w:val="24"/>
          <w:szCs w:val="24"/>
        </w:rPr>
        <w:t>VII – Metas</w:t>
      </w:r>
      <w:r w:rsidR="00997CAD">
        <w:rPr>
          <w:rFonts w:ascii="Times New Roman" w:hAnsi="Times New Roman" w:cs="Times New Roman"/>
          <w:sz w:val="24"/>
          <w:szCs w:val="24"/>
        </w:rPr>
        <w:t>:</w:t>
      </w:r>
      <w:r w:rsidRPr="004812D6">
        <w:rPr>
          <w:rFonts w:ascii="Times New Roman" w:hAnsi="Times New Roman" w:cs="Times New Roman"/>
          <w:sz w:val="24"/>
          <w:szCs w:val="24"/>
        </w:rPr>
        <w:t xml:space="preserve"> os objetivos quantitativos em termos de produtos e resultados a alcançar.</w:t>
      </w:r>
    </w:p>
    <w:p w:rsidR="003141E8" w:rsidRPr="00B3227D" w:rsidRDefault="003141E8" w:rsidP="003141E8">
      <w:pPr>
        <w:spacing w:line="360" w:lineRule="auto"/>
        <w:ind w:firstLine="1701"/>
        <w:jc w:val="both"/>
        <w:rPr>
          <w:rFonts w:ascii="Times New Roman" w:hAnsi="Times New Roman" w:cs="Times New Roman"/>
          <w:sz w:val="24"/>
          <w:szCs w:val="24"/>
        </w:rPr>
      </w:pPr>
      <w:r w:rsidRPr="00C341C5">
        <w:rPr>
          <w:rFonts w:ascii="Times New Roman" w:hAnsi="Times New Roman" w:cs="Times New Roman"/>
          <w:b/>
          <w:sz w:val="24"/>
          <w:szCs w:val="24"/>
        </w:rPr>
        <w:t>Art. 2º</w:t>
      </w:r>
      <w:r w:rsidRPr="00B3227D">
        <w:rPr>
          <w:rFonts w:ascii="Times New Roman" w:hAnsi="Times New Roman" w:cs="Times New Roman"/>
          <w:sz w:val="24"/>
          <w:szCs w:val="24"/>
        </w:rPr>
        <w:t xml:space="preserve"> - Os valores constantes dos Anexos </w:t>
      </w:r>
      <w:r>
        <w:rPr>
          <w:rFonts w:ascii="Times New Roman" w:hAnsi="Times New Roman" w:cs="Times New Roman"/>
          <w:sz w:val="24"/>
          <w:szCs w:val="24"/>
        </w:rPr>
        <w:t>acima estão</w:t>
      </w:r>
      <w:r w:rsidRPr="00B3227D">
        <w:rPr>
          <w:rFonts w:ascii="Times New Roman" w:hAnsi="Times New Roman" w:cs="Times New Roman"/>
          <w:sz w:val="24"/>
          <w:szCs w:val="24"/>
        </w:rPr>
        <w:t xml:space="preserve"> orçados a preços de Junho/2013 e poderão ser atualizados em cada exercício de vigência do Plano Plurianual, no mês de Janeiro, por ato do Chefe do Poder Executivo, com base na variação acumulada da IGPM de Janeiro a Dezembro do exercício imediatamente anterior.</w:t>
      </w:r>
    </w:p>
    <w:p w:rsidR="003141E8" w:rsidRPr="00B3227D" w:rsidRDefault="003141E8" w:rsidP="003141E8">
      <w:pPr>
        <w:spacing w:line="360" w:lineRule="auto"/>
        <w:ind w:firstLine="1701"/>
        <w:jc w:val="both"/>
        <w:rPr>
          <w:rFonts w:ascii="Times New Roman" w:hAnsi="Times New Roman" w:cs="Times New Roman"/>
          <w:sz w:val="24"/>
          <w:szCs w:val="24"/>
        </w:rPr>
      </w:pPr>
      <w:r w:rsidRPr="00C341C5">
        <w:rPr>
          <w:rFonts w:ascii="Times New Roman" w:hAnsi="Times New Roman" w:cs="Times New Roman"/>
          <w:b/>
          <w:sz w:val="24"/>
          <w:szCs w:val="24"/>
        </w:rPr>
        <w:t>Art. 3º</w:t>
      </w:r>
      <w:r w:rsidRPr="00B3227D">
        <w:rPr>
          <w:rFonts w:ascii="Times New Roman" w:hAnsi="Times New Roman" w:cs="Times New Roman"/>
          <w:sz w:val="24"/>
          <w:szCs w:val="24"/>
        </w:rPr>
        <w:t xml:space="preserve"> - Os Programas a que se refere o art. 1º definidos a partir das diretrizes gerais fixadas pela Portaria nº 42, do Ministério do Planejamento, Orçamento e Gestão, de 14 de Abril de 1999, constitui o elo básico de integração entre os objetivos do Plano Plurianual, as prioridades e metas fixadas na Lei de Diretrizes Orçamentárias e a Programação estabelecida na Lei Orçamentária Anual, correspondentes aos exercícios abrangidos pelo Período do Plano;</w:t>
      </w:r>
    </w:p>
    <w:p w:rsidR="003141E8" w:rsidRPr="00B3227D" w:rsidRDefault="003141E8" w:rsidP="003141E8">
      <w:pPr>
        <w:spacing w:line="360" w:lineRule="auto"/>
        <w:ind w:firstLine="1701"/>
        <w:jc w:val="both"/>
        <w:rPr>
          <w:rFonts w:ascii="Times New Roman" w:hAnsi="Times New Roman" w:cs="Times New Roman"/>
          <w:sz w:val="24"/>
          <w:szCs w:val="24"/>
        </w:rPr>
      </w:pPr>
      <w:r w:rsidRPr="00C341C5">
        <w:rPr>
          <w:rFonts w:ascii="Times New Roman" w:hAnsi="Times New Roman" w:cs="Times New Roman"/>
          <w:b/>
          <w:sz w:val="24"/>
          <w:szCs w:val="24"/>
        </w:rPr>
        <w:t xml:space="preserve">Art. 4º </w:t>
      </w:r>
      <w:r w:rsidRPr="00B3227D">
        <w:rPr>
          <w:rFonts w:ascii="Times New Roman" w:hAnsi="Times New Roman" w:cs="Times New Roman"/>
          <w:sz w:val="24"/>
          <w:szCs w:val="24"/>
        </w:rPr>
        <w:t xml:space="preserve">- A Exclusão ou alteração de programas constantes desta Lei, bem como inclusão de novos programas serão </w:t>
      </w:r>
      <w:proofErr w:type="gramStart"/>
      <w:r w:rsidRPr="00B3227D">
        <w:rPr>
          <w:rFonts w:ascii="Times New Roman" w:hAnsi="Times New Roman" w:cs="Times New Roman"/>
          <w:sz w:val="24"/>
          <w:szCs w:val="24"/>
        </w:rPr>
        <w:t>propostos</w:t>
      </w:r>
      <w:proofErr w:type="gramEnd"/>
      <w:r w:rsidRPr="00B3227D">
        <w:rPr>
          <w:rFonts w:ascii="Times New Roman" w:hAnsi="Times New Roman" w:cs="Times New Roman"/>
          <w:sz w:val="24"/>
          <w:szCs w:val="24"/>
        </w:rPr>
        <w:t xml:space="preserve"> pelo Poder Executivo, através de projeto de Lei específico.</w:t>
      </w:r>
    </w:p>
    <w:p w:rsidR="003141E8" w:rsidRPr="00B3227D" w:rsidRDefault="003141E8" w:rsidP="003141E8">
      <w:pPr>
        <w:spacing w:line="360" w:lineRule="auto"/>
        <w:ind w:firstLine="1701"/>
        <w:jc w:val="both"/>
        <w:rPr>
          <w:rFonts w:ascii="Times New Roman" w:hAnsi="Times New Roman" w:cs="Times New Roman"/>
          <w:sz w:val="24"/>
          <w:szCs w:val="24"/>
        </w:rPr>
      </w:pPr>
      <w:r w:rsidRPr="00C341C5">
        <w:rPr>
          <w:rFonts w:ascii="Times New Roman" w:hAnsi="Times New Roman" w:cs="Times New Roman"/>
          <w:b/>
          <w:sz w:val="24"/>
          <w:szCs w:val="24"/>
        </w:rPr>
        <w:lastRenderedPageBreak/>
        <w:t>Art. 5º</w:t>
      </w:r>
      <w:r w:rsidRPr="00B3227D">
        <w:rPr>
          <w:rFonts w:ascii="Times New Roman" w:hAnsi="Times New Roman" w:cs="Times New Roman"/>
          <w:sz w:val="24"/>
          <w:szCs w:val="24"/>
        </w:rPr>
        <w:t xml:space="preserve"> - </w:t>
      </w:r>
      <w:proofErr w:type="gramStart"/>
      <w:r w:rsidRPr="00B3227D">
        <w:rPr>
          <w:rFonts w:ascii="Times New Roman" w:hAnsi="Times New Roman" w:cs="Times New Roman"/>
          <w:sz w:val="24"/>
          <w:szCs w:val="24"/>
        </w:rPr>
        <w:t>Fica</w:t>
      </w:r>
      <w:proofErr w:type="gramEnd"/>
      <w:r w:rsidRPr="00B3227D">
        <w:rPr>
          <w:rFonts w:ascii="Times New Roman" w:hAnsi="Times New Roman" w:cs="Times New Roman"/>
          <w:sz w:val="24"/>
          <w:szCs w:val="24"/>
        </w:rPr>
        <w:t xml:space="preserve"> o poder Executivo autorizado a alterar indicadores de programas respectivas metas, sempre que tais modificações não requeiram mudança no orçamento do Município.</w:t>
      </w:r>
    </w:p>
    <w:p w:rsidR="003141E8" w:rsidRPr="00B3227D" w:rsidRDefault="003141E8" w:rsidP="003141E8">
      <w:pPr>
        <w:spacing w:line="360" w:lineRule="auto"/>
        <w:ind w:firstLine="1701"/>
        <w:jc w:val="both"/>
        <w:rPr>
          <w:rFonts w:ascii="Times New Roman" w:hAnsi="Times New Roman" w:cs="Times New Roman"/>
          <w:sz w:val="24"/>
          <w:szCs w:val="24"/>
        </w:rPr>
      </w:pPr>
      <w:r w:rsidRPr="00C341C5">
        <w:rPr>
          <w:rFonts w:ascii="Times New Roman" w:hAnsi="Times New Roman" w:cs="Times New Roman"/>
          <w:b/>
          <w:sz w:val="24"/>
          <w:szCs w:val="24"/>
        </w:rPr>
        <w:t>Art. 6º</w:t>
      </w:r>
      <w:r w:rsidRPr="00B3227D">
        <w:rPr>
          <w:rFonts w:ascii="Times New Roman" w:hAnsi="Times New Roman" w:cs="Times New Roman"/>
          <w:sz w:val="24"/>
          <w:szCs w:val="24"/>
        </w:rPr>
        <w:t xml:space="preserve"> - O Poder Executivo poderá aumentar ou diminui as metas estabelecidas, a fim de compatibilizar a despesa orçada com a receita estimada em cada exercício, de forma a assegurar o equilíbrio das contas públicas.</w:t>
      </w:r>
    </w:p>
    <w:p w:rsidR="003141E8" w:rsidRPr="00B3227D" w:rsidRDefault="003141E8" w:rsidP="003141E8">
      <w:pPr>
        <w:spacing w:line="360" w:lineRule="auto"/>
        <w:ind w:firstLine="1701"/>
        <w:jc w:val="both"/>
        <w:rPr>
          <w:rFonts w:ascii="Times New Roman" w:hAnsi="Times New Roman" w:cs="Times New Roman"/>
          <w:sz w:val="24"/>
          <w:szCs w:val="24"/>
        </w:rPr>
      </w:pPr>
      <w:r w:rsidRPr="00C341C5">
        <w:rPr>
          <w:rFonts w:ascii="Times New Roman" w:hAnsi="Times New Roman" w:cs="Times New Roman"/>
          <w:b/>
          <w:sz w:val="24"/>
          <w:szCs w:val="24"/>
        </w:rPr>
        <w:t>Art. 7º</w:t>
      </w:r>
      <w:r w:rsidRPr="00B3227D">
        <w:rPr>
          <w:rFonts w:ascii="Times New Roman" w:hAnsi="Times New Roman" w:cs="Times New Roman"/>
          <w:sz w:val="24"/>
          <w:szCs w:val="24"/>
        </w:rPr>
        <w:t xml:space="preserve"> - As prioridades da Administração Municipal em cada exercício serão expressas na Lei de Diretrizes Orçamentárias e extraídas dos anexos desta Lei.</w:t>
      </w:r>
    </w:p>
    <w:p w:rsidR="003141E8" w:rsidRPr="00B3227D" w:rsidRDefault="003141E8" w:rsidP="003141E8">
      <w:pPr>
        <w:spacing w:line="360" w:lineRule="auto"/>
        <w:ind w:firstLine="1701"/>
        <w:jc w:val="both"/>
        <w:rPr>
          <w:rFonts w:ascii="Times New Roman" w:hAnsi="Times New Roman" w:cs="Times New Roman"/>
          <w:sz w:val="24"/>
          <w:szCs w:val="24"/>
        </w:rPr>
      </w:pPr>
      <w:r w:rsidRPr="00C341C5">
        <w:rPr>
          <w:rFonts w:ascii="Times New Roman" w:hAnsi="Times New Roman" w:cs="Times New Roman"/>
          <w:b/>
          <w:sz w:val="24"/>
          <w:szCs w:val="24"/>
        </w:rPr>
        <w:t>Art. 8º</w:t>
      </w:r>
      <w:r w:rsidRPr="00B3227D">
        <w:rPr>
          <w:rFonts w:ascii="Times New Roman" w:hAnsi="Times New Roman" w:cs="Times New Roman"/>
          <w:sz w:val="24"/>
          <w:szCs w:val="24"/>
        </w:rPr>
        <w:t xml:space="preserve"> - Nenhum investimento cuja execução ultrapasse um exercício financeiro poderá ser iniciado sem prévia inclusão no Plano Plurianual, ou sem Lei que autorize sua inclusão.</w:t>
      </w:r>
    </w:p>
    <w:p w:rsidR="003141E8" w:rsidRPr="00B3227D" w:rsidRDefault="003141E8" w:rsidP="003141E8">
      <w:pPr>
        <w:spacing w:line="360" w:lineRule="auto"/>
        <w:ind w:firstLine="1701"/>
        <w:jc w:val="both"/>
        <w:rPr>
          <w:rFonts w:ascii="Times New Roman" w:hAnsi="Times New Roman" w:cs="Times New Roman"/>
          <w:sz w:val="24"/>
          <w:szCs w:val="24"/>
        </w:rPr>
      </w:pPr>
      <w:r w:rsidRPr="00C341C5">
        <w:rPr>
          <w:rFonts w:ascii="Times New Roman" w:hAnsi="Times New Roman" w:cs="Times New Roman"/>
          <w:b/>
          <w:sz w:val="24"/>
          <w:szCs w:val="24"/>
        </w:rPr>
        <w:t>Art. 9º</w:t>
      </w:r>
      <w:r w:rsidRPr="00B3227D">
        <w:rPr>
          <w:rFonts w:ascii="Times New Roman" w:hAnsi="Times New Roman" w:cs="Times New Roman"/>
          <w:sz w:val="24"/>
          <w:szCs w:val="24"/>
        </w:rPr>
        <w:t xml:space="preserve"> O Poder Executivo realizará atualização dos programas e metas constantes desta Lei ou de suas alterações, quando da elaboração de suas propostas de diretrizes orçamentárias, orientando o estabelecimento de prioridades e metas para o exercício </w:t>
      </w:r>
      <w:r w:rsidR="005649C2" w:rsidRPr="00B3227D">
        <w:rPr>
          <w:rFonts w:ascii="Times New Roman" w:hAnsi="Times New Roman" w:cs="Times New Roman"/>
          <w:sz w:val="24"/>
          <w:szCs w:val="24"/>
        </w:rPr>
        <w:t>subseqüente</w:t>
      </w:r>
      <w:r w:rsidRPr="00B3227D">
        <w:rPr>
          <w:rFonts w:ascii="Times New Roman" w:hAnsi="Times New Roman" w:cs="Times New Roman"/>
          <w:sz w:val="24"/>
          <w:szCs w:val="24"/>
        </w:rPr>
        <w:t>.</w:t>
      </w:r>
    </w:p>
    <w:p w:rsidR="003141E8" w:rsidRPr="00B3227D" w:rsidRDefault="003141E8" w:rsidP="003141E8">
      <w:pPr>
        <w:spacing w:line="360" w:lineRule="auto"/>
        <w:ind w:firstLine="1701"/>
        <w:jc w:val="both"/>
        <w:rPr>
          <w:rFonts w:ascii="Times New Roman" w:hAnsi="Times New Roman" w:cs="Times New Roman"/>
          <w:sz w:val="24"/>
          <w:szCs w:val="24"/>
        </w:rPr>
      </w:pPr>
      <w:r w:rsidRPr="00C341C5">
        <w:rPr>
          <w:rFonts w:ascii="Times New Roman" w:hAnsi="Times New Roman" w:cs="Times New Roman"/>
          <w:b/>
          <w:sz w:val="24"/>
          <w:szCs w:val="24"/>
        </w:rPr>
        <w:t>Art. 10º</w:t>
      </w:r>
      <w:r w:rsidRPr="00B3227D">
        <w:rPr>
          <w:rFonts w:ascii="Times New Roman" w:hAnsi="Times New Roman" w:cs="Times New Roman"/>
          <w:sz w:val="24"/>
          <w:szCs w:val="24"/>
        </w:rPr>
        <w:t xml:space="preserve"> - Esta Lei entrará em vigor na data de sua publicação</w:t>
      </w:r>
      <w:r w:rsidR="00C341C5">
        <w:rPr>
          <w:rFonts w:ascii="Times New Roman" w:hAnsi="Times New Roman" w:cs="Times New Roman"/>
          <w:sz w:val="24"/>
          <w:szCs w:val="24"/>
        </w:rPr>
        <w:t>.</w:t>
      </w:r>
    </w:p>
    <w:p w:rsidR="003141E8" w:rsidRPr="00F631C6" w:rsidRDefault="003141E8" w:rsidP="003141E8">
      <w:pPr>
        <w:pStyle w:val="Recuodecorpodetexto2"/>
        <w:ind w:firstLine="0"/>
        <w:rPr>
          <w:rFonts w:asciiTheme="minorHAnsi" w:hAnsiTheme="minorHAnsi" w:cstheme="minorHAnsi"/>
        </w:rPr>
      </w:pPr>
      <w:r>
        <w:rPr>
          <w:rFonts w:asciiTheme="minorHAnsi" w:hAnsiTheme="minorHAnsi" w:cstheme="minorHAnsi"/>
        </w:rPr>
        <w:t xml:space="preserve">                         </w:t>
      </w:r>
      <w:r w:rsidR="00D276EF">
        <w:rPr>
          <w:rFonts w:asciiTheme="minorHAnsi" w:hAnsiTheme="minorHAnsi" w:cstheme="minorHAnsi"/>
        </w:rPr>
        <w:t xml:space="preserve">  </w:t>
      </w:r>
      <w:r>
        <w:rPr>
          <w:rFonts w:asciiTheme="minorHAnsi" w:hAnsiTheme="minorHAnsi" w:cstheme="minorHAnsi"/>
        </w:rPr>
        <w:t xml:space="preserve">  </w:t>
      </w:r>
      <w:r w:rsidRPr="00F631C6">
        <w:rPr>
          <w:rFonts w:asciiTheme="minorHAnsi" w:hAnsiTheme="minorHAnsi" w:cstheme="minorHAnsi"/>
        </w:rPr>
        <w:t xml:space="preserve">Camapuã - MS, </w:t>
      </w:r>
      <w:r>
        <w:rPr>
          <w:rFonts w:asciiTheme="minorHAnsi" w:hAnsiTheme="minorHAnsi" w:cstheme="minorHAnsi"/>
        </w:rPr>
        <w:t>0</w:t>
      </w:r>
      <w:r w:rsidR="00C341C5">
        <w:rPr>
          <w:rFonts w:asciiTheme="minorHAnsi" w:hAnsiTheme="minorHAnsi" w:cstheme="minorHAnsi"/>
        </w:rPr>
        <w:t>4</w:t>
      </w:r>
      <w:r w:rsidRPr="00F631C6">
        <w:rPr>
          <w:rFonts w:asciiTheme="minorHAnsi" w:hAnsiTheme="minorHAnsi" w:cstheme="minorHAnsi"/>
        </w:rPr>
        <w:t xml:space="preserve"> de </w:t>
      </w:r>
      <w:r>
        <w:rPr>
          <w:rFonts w:asciiTheme="minorHAnsi" w:hAnsiTheme="minorHAnsi" w:cstheme="minorHAnsi"/>
        </w:rPr>
        <w:t>o</w:t>
      </w:r>
      <w:r w:rsidR="00C341C5">
        <w:rPr>
          <w:rFonts w:asciiTheme="minorHAnsi" w:hAnsiTheme="minorHAnsi" w:cstheme="minorHAnsi"/>
        </w:rPr>
        <w:t>utubro</w:t>
      </w:r>
      <w:r w:rsidRPr="00F631C6">
        <w:rPr>
          <w:rFonts w:asciiTheme="minorHAnsi" w:hAnsiTheme="minorHAnsi" w:cstheme="minorHAnsi"/>
        </w:rPr>
        <w:t xml:space="preserve"> de 2013.</w:t>
      </w:r>
    </w:p>
    <w:p w:rsidR="00C341C5" w:rsidRPr="00F631C6" w:rsidRDefault="00C341C5" w:rsidP="003141E8">
      <w:pPr>
        <w:ind w:firstLine="2340"/>
        <w:jc w:val="center"/>
        <w:rPr>
          <w:rFonts w:cstheme="minorHAnsi"/>
          <w:sz w:val="26"/>
          <w:szCs w:val="26"/>
        </w:rPr>
      </w:pPr>
    </w:p>
    <w:p w:rsidR="003141E8" w:rsidRPr="00F631C6" w:rsidRDefault="003141E8" w:rsidP="003141E8">
      <w:pPr>
        <w:pStyle w:val="Ttulo2"/>
        <w:ind w:firstLine="2340"/>
        <w:rPr>
          <w:rFonts w:asciiTheme="minorHAnsi" w:hAnsiTheme="minorHAnsi" w:cstheme="minorHAnsi"/>
          <w:sz w:val="26"/>
          <w:szCs w:val="26"/>
        </w:rPr>
      </w:pPr>
      <w:r>
        <w:rPr>
          <w:rFonts w:asciiTheme="minorHAnsi" w:hAnsiTheme="minorHAnsi" w:cstheme="minorHAnsi"/>
          <w:sz w:val="26"/>
          <w:szCs w:val="26"/>
        </w:rPr>
        <w:t xml:space="preserve">     </w:t>
      </w:r>
      <w:r w:rsidRPr="00F631C6">
        <w:rPr>
          <w:rFonts w:asciiTheme="minorHAnsi" w:hAnsiTheme="minorHAnsi" w:cstheme="minorHAnsi"/>
          <w:sz w:val="26"/>
          <w:szCs w:val="26"/>
        </w:rPr>
        <w:t>MARCELO PIMENTEL DUAILIBI</w:t>
      </w:r>
    </w:p>
    <w:p w:rsidR="003141E8" w:rsidRPr="00F631C6" w:rsidRDefault="003141E8" w:rsidP="00C341C5">
      <w:pPr>
        <w:ind w:firstLine="2340"/>
        <w:rPr>
          <w:rFonts w:cstheme="minorHAnsi"/>
        </w:rPr>
      </w:pPr>
      <w:r w:rsidRPr="00F631C6">
        <w:rPr>
          <w:rFonts w:cstheme="minorHAnsi"/>
          <w:b/>
          <w:sz w:val="26"/>
          <w:szCs w:val="26"/>
        </w:rPr>
        <w:t xml:space="preserve">    Prefeito Municipal de Camapuã</w:t>
      </w:r>
    </w:p>
    <w:sectPr w:rsidR="003141E8" w:rsidRPr="00F631C6" w:rsidSect="002A2F19">
      <w:headerReference w:type="default" r:id="rId6"/>
      <w:footerReference w:type="even" r:id="rId7"/>
      <w:footerReference w:type="default" r:id="rId8"/>
      <w:headerReference w:type="first" r:id="rId9"/>
      <w:footerReference w:type="first" r:id="rId10"/>
      <w:pgSz w:w="11907" w:h="16840" w:code="9"/>
      <w:pgMar w:top="1701" w:right="1701" w:bottom="1701" w:left="2268" w:header="539" w:footer="794" w:gutter="0"/>
      <w:pgNumType w:fmt="numberInDash"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1E8" w:rsidRDefault="003141E8" w:rsidP="003141E8">
      <w:pPr>
        <w:spacing w:after="0" w:line="240" w:lineRule="auto"/>
      </w:pPr>
      <w:r>
        <w:separator/>
      </w:r>
    </w:p>
  </w:endnote>
  <w:endnote w:type="continuationSeparator" w:id="1">
    <w:p w:rsidR="003141E8" w:rsidRDefault="003141E8" w:rsidP="003141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B22" w:rsidRDefault="003A0240" w:rsidP="002A2F19">
    <w:pPr>
      <w:pStyle w:val="Rodap"/>
      <w:framePr w:wrap="around" w:vAnchor="text" w:hAnchor="margin" w:xAlign="right" w:y="1"/>
      <w:rPr>
        <w:rStyle w:val="Nmerodepgina"/>
      </w:rPr>
    </w:pPr>
    <w:r>
      <w:rPr>
        <w:rStyle w:val="Nmerodepgina"/>
      </w:rPr>
      <w:fldChar w:fldCharType="begin"/>
    </w:r>
    <w:r w:rsidR="004812D6">
      <w:rPr>
        <w:rStyle w:val="Nmerodepgina"/>
      </w:rPr>
      <w:instrText xml:space="preserve">PAGE  </w:instrText>
    </w:r>
    <w:r>
      <w:rPr>
        <w:rStyle w:val="Nmerodepgina"/>
      </w:rPr>
      <w:fldChar w:fldCharType="end"/>
    </w:r>
  </w:p>
  <w:p w:rsidR="00904B22" w:rsidRDefault="004B27B3" w:rsidP="002A2F1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B22" w:rsidRDefault="003A0240" w:rsidP="002A2F19">
    <w:pPr>
      <w:pStyle w:val="Rodap"/>
      <w:framePr w:wrap="around" w:vAnchor="text" w:hAnchor="margin" w:xAlign="right" w:y="1"/>
      <w:rPr>
        <w:rStyle w:val="Nmerodepgina"/>
      </w:rPr>
    </w:pPr>
    <w:r>
      <w:rPr>
        <w:rStyle w:val="Nmerodepgina"/>
      </w:rPr>
      <w:fldChar w:fldCharType="begin"/>
    </w:r>
    <w:r w:rsidR="004812D6">
      <w:rPr>
        <w:rStyle w:val="Nmerodepgina"/>
      </w:rPr>
      <w:instrText xml:space="preserve">PAGE  </w:instrText>
    </w:r>
    <w:r>
      <w:rPr>
        <w:rStyle w:val="Nmerodepgina"/>
      </w:rPr>
      <w:fldChar w:fldCharType="separate"/>
    </w:r>
    <w:r w:rsidR="004B27B3">
      <w:rPr>
        <w:rStyle w:val="Nmerodepgina"/>
        <w:noProof/>
      </w:rPr>
      <w:t>- 1 -</w:t>
    </w:r>
    <w:r>
      <w:rPr>
        <w:rStyle w:val="Nmerodepgina"/>
      </w:rPr>
      <w:fldChar w:fldCharType="end"/>
    </w:r>
  </w:p>
  <w:p w:rsidR="00904B22" w:rsidRPr="000076CA" w:rsidRDefault="004B27B3" w:rsidP="002A2F19">
    <w:pPr>
      <w:pStyle w:val="Rodap"/>
      <w:ind w:right="360"/>
      <w:rPr>
        <w:rFonts w:ascii="Arial Narrow" w:hAnsi="Arial Narrow"/>
        <w:color w:val="008080"/>
        <w:sz w:val="8"/>
      </w:rPr>
    </w:pPr>
  </w:p>
  <w:p w:rsidR="00904B22" w:rsidRDefault="004812D6" w:rsidP="002A2F19">
    <w:pPr>
      <w:pStyle w:val="Rodap"/>
      <w:pBdr>
        <w:top w:val="double" w:sz="4" w:space="1" w:color="5F5F5F"/>
      </w:pBdr>
      <w:rPr>
        <w:rFonts w:ascii="Arial Narrow" w:hAnsi="Arial Narrow"/>
        <w:smallCaps/>
        <w:color w:val="4D4D4D"/>
      </w:rPr>
    </w:pPr>
    <w:r>
      <w:rPr>
        <w:rFonts w:ascii="Arial Narrow" w:hAnsi="Arial Narrow"/>
        <w:smallCaps/>
        <w:color w:val="4D4D4D"/>
      </w:rPr>
      <w:t xml:space="preserve">Rua Bonfim, 441, Centro, Camapuã, MS – 79420-000 </w:t>
    </w:r>
  </w:p>
  <w:p w:rsidR="00904B22" w:rsidRDefault="004812D6" w:rsidP="002A2F19">
    <w:pPr>
      <w:pStyle w:val="Rodap"/>
      <w:pBdr>
        <w:top w:val="double" w:sz="4" w:space="1" w:color="5F5F5F"/>
      </w:pBdr>
      <w:rPr>
        <w:rFonts w:ascii="Arial Narrow" w:hAnsi="Arial Narrow"/>
        <w:smallCaps/>
        <w:color w:val="4D4D4D"/>
      </w:rPr>
    </w:pPr>
    <w:r>
      <w:rPr>
        <w:rFonts w:ascii="Arial Narrow" w:hAnsi="Arial Narrow"/>
        <w:smallCaps/>
        <w:color w:val="4D4D4D"/>
      </w:rPr>
      <w:t xml:space="preserve">Telefone (67) 3286-6001 </w:t>
    </w:r>
    <w:proofErr w:type="gramStart"/>
    <w:r>
      <w:rPr>
        <w:rFonts w:ascii="Arial Narrow" w:hAnsi="Arial Narrow"/>
        <w:smallCaps/>
        <w:color w:val="4D4D4D"/>
      </w:rPr>
      <w:t>Fax(</w:t>
    </w:r>
    <w:proofErr w:type="gramEnd"/>
    <w:r>
      <w:rPr>
        <w:rFonts w:ascii="Arial Narrow" w:hAnsi="Arial Narrow"/>
        <w:smallCaps/>
        <w:color w:val="4D4D4D"/>
      </w:rPr>
      <w:t xml:space="preserve">67) 3286-6039 – </w:t>
    </w:r>
    <w:proofErr w:type="spellStart"/>
    <w:r>
      <w:rPr>
        <w:rFonts w:ascii="Arial Narrow" w:hAnsi="Arial Narrow"/>
        <w:smallCaps/>
        <w:color w:val="4D4D4D"/>
      </w:rPr>
      <w:t>E-mail</w:t>
    </w:r>
    <w:proofErr w:type="spellEnd"/>
    <w:r>
      <w:rPr>
        <w:rFonts w:ascii="Arial Narrow" w:hAnsi="Arial Narrow"/>
        <w:smallCaps/>
        <w:color w:val="4D4D4D"/>
      </w:rPr>
      <w:t>: juridico@camapua.ms.gov.br</w:t>
    </w:r>
  </w:p>
  <w:p w:rsidR="00904B22" w:rsidRPr="009431C0" w:rsidRDefault="004812D6" w:rsidP="002A2F19">
    <w:pPr>
      <w:pStyle w:val="Rodap"/>
      <w:pBdr>
        <w:top w:val="double" w:sz="4" w:space="1" w:color="5F5F5F"/>
      </w:pBdr>
      <w:rPr>
        <w:rFonts w:ascii="Arial Narrow" w:hAnsi="Arial Narrow"/>
        <w:smallCaps/>
        <w:color w:val="4D4D4D"/>
      </w:rPr>
    </w:pPr>
    <w:r w:rsidRPr="003A7F62">
      <w:rPr>
        <w:rFonts w:ascii="Arial Narrow" w:hAnsi="Arial Narrow"/>
        <w:smallCaps/>
        <w:color w:val="4D4D4D"/>
      </w:rPr>
      <w:t xml:space="preserve">CNPJ: </w:t>
    </w:r>
    <w:r>
      <w:rPr>
        <w:rFonts w:ascii="Arial Narrow" w:hAnsi="Arial Narrow"/>
        <w:smallCaps/>
        <w:color w:val="4D4D4D"/>
      </w:rPr>
      <w:t xml:space="preserve">03.501.517/0001-53 </w:t>
    </w:r>
  </w:p>
  <w:p w:rsidR="00904B22" w:rsidRPr="000076CA" w:rsidRDefault="004B27B3" w:rsidP="002A2F19">
    <w:pPr>
      <w:pStyle w:val="Rodap"/>
      <w:rPr>
        <w:color w:val="00808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B22" w:rsidRDefault="004B27B3" w:rsidP="002A2F19">
    <w:pPr>
      <w:pStyle w:val="Rodap"/>
      <w:ind w:right="360"/>
      <w:rPr>
        <w:rFonts w:ascii="Arial Narrow" w:hAnsi="Arial Narrow"/>
        <w:color w:val="008080"/>
      </w:rPr>
    </w:pPr>
  </w:p>
  <w:p w:rsidR="00904B22" w:rsidRDefault="004B27B3" w:rsidP="002A2F19">
    <w:pPr>
      <w:pStyle w:val="Rodap"/>
      <w:rPr>
        <w:rFonts w:ascii="Arial Narrow" w:hAnsi="Arial Narrow"/>
        <w:color w:val="008080"/>
      </w:rPr>
    </w:pPr>
  </w:p>
  <w:p w:rsidR="00904B22" w:rsidRPr="000076CA" w:rsidRDefault="004B27B3" w:rsidP="002A2F19">
    <w:pPr>
      <w:pStyle w:val="Rodap"/>
      <w:rPr>
        <w:rFonts w:ascii="Arial Narrow" w:hAnsi="Arial Narrow"/>
        <w:color w:val="008080"/>
        <w:sz w:val="8"/>
      </w:rPr>
    </w:pPr>
  </w:p>
  <w:p w:rsidR="00904B22" w:rsidRDefault="004812D6" w:rsidP="002A2F19">
    <w:pPr>
      <w:pStyle w:val="Rodap"/>
      <w:pBdr>
        <w:top w:val="double" w:sz="4" w:space="1" w:color="5F5F5F"/>
      </w:pBdr>
      <w:rPr>
        <w:rFonts w:ascii="Arial Narrow" w:hAnsi="Arial Narrow"/>
        <w:smallCaps/>
        <w:color w:val="4D4D4D"/>
      </w:rPr>
    </w:pPr>
    <w:r>
      <w:rPr>
        <w:rFonts w:ascii="Arial Narrow" w:hAnsi="Arial Narrow"/>
        <w:smallCaps/>
        <w:color w:val="4D4D4D"/>
      </w:rPr>
      <w:t xml:space="preserve">Rua Bonfim, 441, Centro, Camapuã, MS – 79420-000 </w:t>
    </w:r>
  </w:p>
  <w:p w:rsidR="00904B22" w:rsidRDefault="004812D6" w:rsidP="002A2F19">
    <w:pPr>
      <w:pStyle w:val="Rodap"/>
      <w:pBdr>
        <w:top w:val="double" w:sz="4" w:space="1" w:color="5F5F5F"/>
      </w:pBdr>
      <w:rPr>
        <w:rFonts w:ascii="Arial Narrow" w:hAnsi="Arial Narrow"/>
        <w:smallCaps/>
        <w:color w:val="4D4D4D"/>
      </w:rPr>
    </w:pPr>
    <w:r>
      <w:rPr>
        <w:rFonts w:ascii="Arial Narrow" w:hAnsi="Arial Narrow"/>
        <w:smallCaps/>
        <w:color w:val="4D4D4D"/>
      </w:rPr>
      <w:t xml:space="preserve">Telefone (67) 3286-6033 </w:t>
    </w:r>
    <w:proofErr w:type="gramStart"/>
    <w:r>
      <w:rPr>
        <w:rFonts w:ascii="Arial Narrow" w:hAnsi="Arial Narrow"/>
        <w:smallCaps/>
        <w:color w:val="4D4D4D"/>
      </w:rPr>
      <w:t>Fax(</w:t>
    </w:r>
    <w:proofErr w:type="gramEnd"/>
    <w:r>
      <w:rPr>
        <w:rFonts w:ascii="Arial Narrow" w:hAnsi="Arial Narrow"/>
        <w:smallCaps/>
        <w:color w:val="4D4D4D"/>
      </w:rPr>
      <w:t xml:space="preserve">67) 3286-6039 – </w:t>
    </w:r>
    <w:proofErr w:type="spellStart"/>
    <w:r>
      <w:rPr>
        <w:rFonts w:ascii="Arial Narrow" w:hAnsi="Arial Narrow"/>
        <w:smallCaps/>
        <w:color w:val="4D4D4D"/>
      </w:rPr>
      <w:t>E-mail</w:t>
    </w:r>
    <w:proofErr w:type="spellEnd"/>
    <w:r>
      <w:rPr>
        <w:rFonts w:ascii="Arial Narrow" w:hAnsi="Arial Narrow"/>
        <w:smallCaps/>
        <w:color w:val="4D4D4D"/>
      </w:rPr>
      <w:t>: juridico@camapua.ms.gov.br</w:t>
    </w:r>
  </w:p>
  <w:p w:rsidR="00904B22" w:rsidRPr="009431C0" w:rsidRDefault="004812D6" w:rsidP="002A2F19">
    <w:pPr>
      <w:pStyle w:val="Rodap"/>
      <w:pBdr>
        <w:top w:val="double" w:sz="4" w:space="1" w:color="5F5F5F"/>
      </w:pBdr>
      <w:rPr>
        <w:rFonts w:ascii="Arial Narrow" w:hAnsi="Arial Narrow"/>
        <w:smallCaps/>
        <w:color w:val="4D4D4D"/>
      </w:rPr>
    </w:pPr>
    <w:r w:rsidRPr="003A7F62">
      <w:rPr>
        <w:rFonts w:ascii="Arial Narrow" w:hAnsi="Arial Narrow"/>
        <w:smallCaps/>
        <w:color w:val="4D4D4D"/>
      </w:rPr>
      <w:t xml:space="preserve">CNPJ: </w:t>
    </w:r>
    <w:r>
      <w:rPr>
        <w:rFonts w:ascii="Arial Narrow" w:hAnsi="Arial Narrow"/>
        <w:smallCaps/>
        <w:color w:val="4D4D4D"/>
      </w:rPr>
      <w:t xml:space="preserve">03.501.517/0001-53 </w:t>
    </w:r>
  </w:p>
  <w:p w:rsidR="00904B22" w:rsidRPr="000076CA" w:rsidRDefault="004B27B3" w:rsidP="002A2F19">
    <w:pPr>
      <w:pStyle w:val="Rodap"/>
      <w:rPr>
        <w:color w:val="008080"/>
      </w:rPr>
    </w:pPr>
  </w:p>
  <w:p w:rsidR="00904B22" w:rsidRDefault="004B27B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1E8" w:rsidRDefault="003141E8" w:rsidP="003141E8">
      <w:pPr>
        <w:spacing w:after="0" w:line="240" w:lineRule="auto"/>
      </w:pPr>
      <w:r>
        <w:separator/>
      </w:r>
    </w:p>
  </w:footnote>
  <w:footnote w:type="continuationSeparator" w:id="1">
    <w:p w:rsidR="003141E8" w:rsidRDefault="003141E8" w:rsidP="003141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B22" w:rsidRPr="008A4FE0" w:rsidRDefault="003A0240" w:rsidP="002A2F19">
    <w:pPr>
      <w:pStyle w:val="Cabealho"/>
      <w:rPr>
        <w:rFonts w:ascii="Franklin Gothic Book" w:hAnsi="Franklin Gothic Book" w:cs="Arial"/>
        <w:b/>
        <w:sz w:val="12"/>
        <w:szCs w:val="12"/>
      </w:rPr>
    </w:pPr>
    <w:r w:rsidRPr="003A0240">
      <w:rPr>
        <w:noProof/>
        <w:sz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68pt;margin-top:3.25pt;width:63pt;height:71pt;z-index:251657216;mso-position-horizontal-relative:page">
          <v:imagedata r:id="rId1" o:title=""/>
          <w10:wrap anchorx="page"/>
        </v:shape>
      </w:pict>
    </w:r>
  </w:p>
  <w:p w:rsidR="00904B22" w:rsidRPr="00414961" w:rsidRDefault="004B27B3" w:rsidP="002A2F19">
    <w:pPr>
      <w:pStyle w:val="Cabealho"/>
      <w:rPr>
        <w:rFonts w:ascii="Franklin Gothic Medium" w:hAnsi="Franklin Gothic Medium" w:cs="Arial"/>
        <w:b/>
        <w:color w:val="4D4D4D"/>
        <w:sz w:val="17"/>
        <w:szCs w:val="17"/>
      </w:rPr>
    </w:pPr>
  </w:p>
  <w:p w:rsidR="00904B22" w:rsidRDefault="004812D6" w:rsidP="002A2F19">
    <w:pPr>
      <w:pStyle w:val="Cabealho"/>
      <w:rPr>
        <w:rFonts w:ascii="Franklin Gothic Medium" w:hAnsi="Franklin Gothic Medium" w:cs="Arial"/>
        <w:b/>
        <w:color w:val="4D4D4D"/>
        <w:sz w:val="17"/>
        <w:szCs w:val="17"/>
      </w:rPr>
    </w:pPr>
    <w:r>
      <w:rPr>
        <w:rFonts w:ascii="Franklin Gothic Medium" w:hAnsi="Franklin Gothic Medium" w:cs="Arial"/>
        <w:b/>
        <w:color w:val="4D4D4D"/>
        <w:sz w:val="17"/>
        <w:szCs w:val="17"/>
      </w:rPr>
      <w:t>PREFEITURA MUNICIPAL DE CAMAPUÃ</w:t>
    </w:r>
  </w:p>
  <w:p w:rsidR="002D7EC5" w:rsidRDefault="004812D6" w:rsidP="002A2F19">
    <w:pPr>
      <w:pStyle w:val="Cabealho"/>
      <w:rPr>
        <w:rFonts w:ascii="Franklin Gothic Medium" w:hAnsi="Franklin Gothic Medium" w:cs="Arial"/>
        <w:b/>
        <w:color w:val="4D4D4D"/>
        <w:sz w:val="17"/>
        <w:szCs w:val="17"/>
      </w:rPr>
    </w:pPr>
    <w:r>
      <w:rPr>
        <w:rFonts w:ascii="Franklin Gothic Medium" w:hAnsi="Franklin Gothic Medium" w:cs="Arial"/>
        <w:b/>
        <w:color w:val="4D4D4D"/>
        <w:sz w:val="17"/>
        <w:szCs w:val="17"/>
      </w:rPr>
      <w:t>SECRETARIA MUNICIPAL DE ASSUNTOS JURÍDICOS</w:t>
    </w:r>
  </w:p>
  <w:p w:rsidR="00904B22" w:rsidRDefault="004B27B3">
    <w:pPr>
      <w:pStyle w:val="Cabealho"/>
      <w:rPr>
        <w:sz w:val="6"/>
      </w:rPr>
    </w:pPr>
  </w:p>
  <w:p w:rsidR="003141E8" w:rsidRPr="00E107C9" w:rsidRDefault="003141E8">
    <w:pPr>
      <w:pStyle w:val="Cabealho"/>
      <w:rPr>
        <w:sz w:val="6"/>
      </w:rPr>
    </w:pPr>
  </w:p>
  <w:tbl>
    <w:tblPr>
      <w:tblW w:w="9198" w:type="dxa"/>
      <w:tblInd w:w="70" w:type="dxa"/>
      <w:tblBorders>
        <w:bottom w:val="single" w:sz="4" w:space="0" w:color="808080"/>
        <w:insideH w:val="single" w:sz="4" w:space="0" w:color="808080"/>
        <w:insideV w:val="single" w:sz="4" w:space="0" w:color="808080"/>
      </w:tblBorders>
      <w:tblCellMar>
        <w:left w:w="70" w:type="dxa"/>
        <w:right w:w="70" w:type="dxa"/>
      </w:tblCellMar>
      <w:tblLook w:val="0000"/>
    </w:tblPr>
    <w:tblGrid>
      <w:gridCol w:w="9198"/>
    </w:tblGrid>
    <w:tr w:rsidR="00904B22">
      <w:trPr>
        <w:trHeight w:val="20"/>
      </w:trPr>
      <w:tc>
        <w:tcPr>
          <w:tcW w:w="9198" w:type="dxa"/>
        </w:tcPr>
        <w:p w:rsidR="00904B22" w:rsidRDefault="004B27B3">
          <w:pPr>
            <w:pStyle w:val="Cabealho"/>
            <w:rPr>
              <w:sz w:val="3"/>
            </w:rPr>
          </w:pPr>
        </w:p>
      </w:tc>
    </w:tr>
    <w:tr w:rsidR="00904B22">
      <w:trPr>
        <w:trHeight w:val="20"/>
      </w:trPr>
      <w:tc>
        <w:tcPr>
          <w:tcW w:w="9198" w:type="dxa"/>
        </w:tcPr>
        <w:p w:rsidR="00904B22" w:rsidRDefault="004B27B3">
          <w:pPr>
            <w:pStyle w:val="Cabealho"/>
            <w:rPr>
              <w:sz w:val="3"/>
            </w:rPr>
          </w:pPr>
        </w:p>
      </w:tc>
    </w:tr>
    <w:tr w:rsidR="00904B22">
      <w:trPr>
        <w:trHeight w:val="20"/>
      </w:trPr>
      <w:tc>
        <w:tcPr>
          <w:tcW w:w="9198" w:type="dxa"/>
        </w:tcPr>
        <w:p w:rsidR="00904B22" w:rsidRDefault="004B27B3">
          <w:pPr>
            <w:pStyle w:val="Cabealho"/>
            <w:rPr>
              <w:sz w:val="3"/>
            </w:rPr>
          </w:pPr>
        </w:p>
      </w:tc>
    </w:tr>
    <w:tr w:rsidR="00904B22">
      <w:trPr>
        <w:trHeight w:val="20"/>
      </w:trPr>
      <w:tc>
        <w:tcPr>
          <w:tcW w:w="9198" w:type="dxa"/>
        </w:tcPr>
        <w:p w:rsidR="00904B22" w:rsidRDefault="004B27B3">
          <w:pPr>
            <w:pStyle w:val="Cabealho"/>
            <w:rPr>
              <w:sz w:val="3"/>
            </w:rPr>
          </w:pPr>
        </w:p>
      </w:tc>
    </w:tr>
    <w:tr w:rsidR="00904B22">
      <w:trPr>
        <w:trHeight w:val="20"/>
      </w:trPr>
      <w:tc>
        <w:tcPr>
          <w:tcW w:w="9198" w:type="dxa"/>
        </w:tcPr>
        <w:p w:rsidR="00904B22" w:rsidRDefault="004B27B3">
          <w:pPr>
            <w:pStyle w:val="Cabealho"/>
            <w:rPr>
              <w:sz w:val="3"/>
            </w:rPr>
          </w:pPr>
        </w:p>
      </w:tc>
    </w:tr>
    <w:tr w:rsidR="00904B22">
      <w:trPr>
        <w:trHeight w:val="20"/>
      </w:trPr>
      <w:tc>
        <w:tcPr>
          <w:tcW w:w="9198" w:type="dxa"/>
        </w:tcPr>
        <w:p w:rsidR="00904B22" w:rsidRDefault="004B27B3">
          <w:pPr>
            <w:pStyle w:val="Cabealho"/>
            <w:rPr>
              <w:sz w:val="3"/>
            </w:rPr>
          </w:pPr>
        </w:p>
      </w:tc>
    </w:tr>
    <w:tr w:rsidR="00904B22">
      <w:trPr>
        <w:trHeight w:val="20"/>
      </w:trPr>
      <w:tc>
        <w:tcPr>
          <w:tcW w:w="9198" w:type="dxa"/>
        </w:tcPr>
        <w:p w:rsidR="00904B22" w:rsidRDefault="004B27B3">
          <w:pPr>
            <w:pStyle w:val="Cabealho"/>
            <w:rPr>
              <w:sz w:val="3"/>
            </w:rPr>
          </w:pPr>
        </w:p>
      </w:tc>
    </w:tr>
    <w:tr w:rsidR="00904B22">
      <w:trPr>
        <w:trHeight w:val="20"/>
      </w:trPr>
      <w:tc>
        <w:tcPr>
          <w:tcW w:w="9198" w:type="dxa"/>
        </w:tcPr>
        <w:p w:rsidR="00904B22" w:rsidRDefault="004B27B3">
          <w:pPr>
            <w:pStyle w:val="Cabealho"/>
            <w:rPr>
              <w:sz w:val="3"/>
            </w:rPr>
          </w:pPr>
        </w:p>
      </w:tc>
    </w:tr>
    <w:tr w:rsidR="00904B22">
      <w:trPr>
        <w:trHeight w:val="20"/>
      </w:trPr>
      <w:tc>
        <w:tcPr>
          <w:tcW w:w="9198" w:type="dxa"/>
        </w:tcPr>
        <w:p w:rsidR="00904B22" w:rsidRDefault="004B27B3">
          <w:pPr>
            <w:pStyle w:val="Cabealho"/>
            <w:rPr>
              <w:sz w:val="3"/>
            </w:rPr>
          </w:pPr>
        </w:p>
      </w:tc>
    </w:tr>
    <w:tr w:rsidR="00904B22">
      <w:trPr>
        <w:trHeight w:val="20"/>
      </w:trPr>
      <w:tc>
        <w:tcPr>
          <w:tcW w:w="9198" w:type="dxa"/>
        </w:tcPr>
        <w:p w:rsidR="00904B22" w:rsidRDefault="004B27B3">
          <w:pPr>
            <w:pStyle w:val="Cabealho"/>
            <w:rPr>
              <w:sz w:val="3"/>
            </w:rPr>
          </w:pPr>
        </w:p>
      </w:tc>
    </w:tr>
  </w:tbl>
  <w:p w:rsidR="00904B22" w:rsidRDefault="004B27B3">
    <w:pPr>
      <w:pStyle w:val="Cabealho"/>
    </w:pPr>
  </w:p>
  <w:p w:rsidR="00904B22" w:rsidRDefault="004B27B3">
    <w:pPr>
      <w:pStyle w:val="Cabealho"/>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B22" w:rsidRPr="008A4FE0" w:rsidRDefault="003A0240" w:rsidP="002A2F19">
    <w:pPr>
      <w:pStyle w:val="Cabealho"/>
      <w:rPr>
        <w:rFonts w:ascii="Franklin Gothic Book" w:hAnsi="Franklin Gothic Book" w:cs="Arial"/>
        <w:b/>
        <w:sz w:val="12"/>
        <w:szCs w:val="12"/>
      </w:rPr>
    </w:pPr>
    <w:r w:rsidRPr="003A0240">
      <w:rPr>
        <w:noProof/>
        <w:sz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8pt;margin-top:3.25pt;width:63pt;height:71pt;z-index:251658240;mso-position-horizontal-relative:page">
          <v:imagedata r:id="rId1" o:title=""/>
          <w10:wrap anchorx="page"/>
        </v:shape>
      </w:pict>
    </w:r>
  </w:p>
  <w:p w:rsidR="00904B22" w:rsidRPr="00414961" w:rsidRDefault="004B27B3" w:rsidP="002A2F19">
    <w:pPr>
      <w:pStyle w:val="Cabealho"/>
      <w:rPr>
        <w:rFonts w:ascii="Franklin Gothic Medium" w:hAnsi="Franklin Gothic Medium" w:cs="Arial"/>
        <w:b/>
        <w:color w:val="4D4D4D"/>
        <w:sz w:val="17"/>
        <w:szCs w:val="17"/>
      </w:rPr>
    </w:pPr>
  </w:p>
  <w:p w:rsidR="00904B22" w:rsidRDefault="004812D6" w:rsidP="002A2F19">
    <w:pPr>
      <w:pStyle w:val="Cabealho"/>
      <w:rPr>
        <w:rFonts w:ascii="Franklin Gothic Medium" w:hAnsi="Franklin Gothic Medium" w:cs="Arial"/>
        <w:b/>
        <w:color w:val="4D4D4D"/>
        <w:sz w:val="17"/>
        <w:szCs w:val="17"/>
      </w:rPr>
    </w:pPr>
    <w:r>
      <w:rPr>
        <w:rFonts w:ascii="Franklin Gothic Medium" w:hAnsi="Franklin Gothic Medium" w:cs="Arial"/>
        <w:b/>
        <w:color w:val="4D4D4D"/>
        <w:sz w:val="17"/>
        <w:szCs w:val="17"/>
      </w:rPr>
      <w:t>PREFEITURA MUNICIPAL DE CAMAPUÃ</w:t>
    </w:r>
  </w:p>
  <w:p w:rsidR="00904B22" w:rsidRPr="00414961" w:rsidRDefault="004812D6" w:rsidP="002A2F19">
    <w:pPr>
      <w:pStyle w:val="Cabealho"/>
      <w:rPr>
        <w:rFonts w:ascii="Franklin Gothic Medium" w:hAnsi="Franklin Gothic Medium" w:cs="Arial"/>
        <w:b/>
        <w:color w:val="4D4D4D"/>
        <w:sz w:val="17"/>
        <w:szCs w:val="17"/>
      </w:rPr>
    </w:pPr>
    <w:r>
      <w:rPr>
        <w:rFonts w:ascii="Franklin Gothic Medium" w:hAnsi="Franklin Gothic Medium" w:cs="Arial"/>
        <w:b/>
        <w:color w:val="4D4D4D"/>
        <w:sz w:val="17"/>
        <w:szCs w:val="17"/>
      </w:rPr>
      <w:t>ASSESSORIA JURÍDICA</w:t>
    </w:r>
  </w:p>
  <w:p w:rsidR="00904B22" w:rsidRPr="00E107C9" w:rsidRDefault="004B27B3" w:rsidP="002A2F19">
    <w:pPr>
      <w:pStyle w:val="Cabealho"/>
      <w:rPr>
        <w:sz w:val="6"/>
      </w:rPr>
    </w:pPr>
  </w:p>
  <w:tbl>
    <w:tblPr>
      <w:tblW w:w="9198" w:type="dxa"/>
      <w:tblInd w:w="70" w:type="dxa"/>
      <w:tblBorders>
        <w:bottom w:val="single" w:sz="4" w:space="0" w:color="808080"/>
        <w:insideH w:val="single" w:sz="4" w:space="0" w:color="808080"/>
        <w:insideV w:val="single" w:sz="4" w:space="0" w:color="808080"/>
      </w:tblBorders>
      <w:tblCellMar>
        <w:left w:w="70" w:type="dxa"/>
        <w:right w:w="70" w:type="dxa"/>
      </w:tblCellMar>
      <w:tblLook w:val="0000"/>
    </w:tblPr>
    <w:tblGrid>
      <w:gridCol w:w="9198"/>
    </w:tblGrid>
    <w:tr w:rsidR="00904B22">
      <w:trPr>
        <w:trHeight w:val="20"/>
      </w:trPr>
      <w:tc>
        <w:tcPr>
          <w:tcW w:w="9198" w:type="dxa"/>
        </w:tcPr>
        <w:p w:rsidR="00904B22" w:rsidRDefault="004B27B3" w:rsidP="002A2F19">
          <w:pPr>
            <w:pStyle w:val="Cabealho"/>
            <w:rPr>
              <w:sz w:val="3"/>
            </w:rPr>
          </w:pPr>
        </w:p>
      </w:tc>
    </w:tr>
    <w:tr w:rsidR="00904B22">
      <w:trPr>
        <w:trHeight w:val="20"/>
      </w:trPr>
      <w:tc>
        <w:tcPr>
          <w:tcW w:w="9198" w:type="dxa"/>
        </w:tcPr>
        <w:p w:rsidR="00904B22" w:rsidRDefault="004B27B3" w:rsidP="002A2F19">
          <w:pPr>
            <w:pStyle w:val="Cabealho"/>
            <w:rPr>
              <w:sz w:val="3"/>
            </w:rPr>
          </w:pPr>
        </w:p>
      </w:tc>
    </w:tr>
    <w:tr w:rsidR="00904B22">
      <w:trPr>
        <w:trHeight w:val="20"/>
      </w:trPr>
      <w:tc>
        <w:tcPr>
          <w:tcW w:w="9198" w:type="dxa"/>
        </w:tcPr>
        <w:p w:rsidR="00904B22" w:rsidRDefault="004B27B3" w:rsidP="002A2F19">
          <w:pPr>
            <w:pStyle w:val="Cabealho"/>
            <w:rPr>
              <w:sz w:val="3"/>
            </w:rPr>
          </w:pPr>
        </w:p>
      </w:tc>
    </w:tr>
    <w:tr w:rsidR="00904B22">
      <w:trPr>
        <w:trHeight w:val="20"/>
      </w:trPr>
      <w:tc>
        <w:tcPr>
          <w:tcW w:w="9198" w:type="dxa"/>
        </w:tcPr>
        <w:p w:rsidR="00904B22" w:rsidRDefault="004B27B3" w:rsidP="002A2F19">
          <w:pPr>
            <w:pStyle w:val="Cabealho"/>
            <w:rPr>
              <w:sz w:val="3"/>
            </w:rPr>
          </w:pPr>
        </w:p>
      </w:tc>
    </w:tr>
    <w:tr w:rsidR="00904B22">
      <w:trPr>
        <w:trHeight w:val="20"/>
      </w:trPr>
      <w:tc>
        <w:tcPr>
          <w:tcW w:w="9198" w:type="dxa"/>
        </w:tcPr>
        <w:p w:rsidR="00904B22" w:rsidRDefault="004B27B3" w:rsidP="002A2F19">
          <w:pPr>
            <w:pStyle w:val="Cabealho"/>
            <w:rPr>
              <w:sz w:val="3"/>
            </w:rPr>
          </w:pPr>
        </w:p>
      </w:tc>
    </w:tr>
    <w:tr w:rsidR="00904B22">
      <w:trPr>
        <w:trHeight w:val="20"/>
      </w:trPr>
      <w:tc>
        <w:tcPr>
          <w:tcW w:w="9198" w:type="dxa"/>
        </w:tcPr>
        <w:p w:rsidR="00904B22" w:rsidRDefault="004B27B3" w:rsidP="002A2F19">
          <w:pPr>
            <w:pStyle w:val="Cabealho"/>
            <w:rPr>
              <w:sz w:val="3"/>
            </w:rPr>
          </w:pPr>
        </w:p>
      </w:tc>
    </w:tr>
    <w:tr w:rsidR="00904B22">
      <w:trPr>
        <w:trHeight w:val="20"/>
      </w:trPr>
      <w:tc>
        <w:tcPr>
          <w:tcW w:w="9198" w:type="dxa"/>
        </w:tcPr>
        <w:p w:rsidR="00904B22" w:rsidRDefault="004B27B3" w:rsidP="002A2F19">
          <w:pPr>
            <w:pStyle w:val="Cabealho"/>
            <w:rPr>
              <w:sz w:val="3"/>
            </w:rPr>
          </w:pPr>
        </w:p>
      </w:tc>
    </w:tr>
    <w:tr w:rsidR="00904B22">
      <w:trPr>
        <w:trHeight w:val="20"/>
      </w:trPr>
      <w:tc>
        <w:tcPr>
          <w:tcW w:w="9198" w:type="dxa"/>
        </w:tcPr>
        <w:p w:rsidR="00904B22" w:rsidRDefault="004B27B3" w:rsidP="002A2F19">
          <w:pPr>
            <w:pStyle w:val="Cabealho"/>
            <w:rPr>
              <w:sz w:val="3"/>
            </w:rPr>
          </w:pPr>
        </w:p>
      </w:tc>
    </w:tr>
    <w:tr w:rsidR="00904B22">
      <w:trPr>
        <w:trHeight w:val="20"/>
      </w:trPr>
      <w:tc>
        <w:tcPr>
          <w:tcW w:w="9198" w:type="dxa"/>
        </w:tcPr>
        <w:p w:rsidR="00904B22" w:rsidRDefault="004B27B3" w:rsidP="002A2F19">
          <w:pPr>
            <w:pStyle w:val="Cabealho"/>
            <w:rPr>
              <w:sz w:val="3"/>
            </w:rPr>
          </w:pPr>
        </w:p>
      </w:tc>
    </w:tr>
    <w:tr w:rsidR="00904B22">
      <w:trPr>
        <w:trHeight w:val="20"/>
      </w:trPr>
      <w:tc>
        <w:tcPr>
          <w:tcW w:w="9198" w:type="dxa"/>
        </w:tcPr>
        <w:p w:rsidR="00904B22" w:rsidRDefault="004B27B3" w:rsidP="002A2F19">
          <w:pPr>
            <w:pStyle w:val="Cabealho"/>
            <w:rPr>
              <w:sz w:val="3"/>
            </w:rPr>
          </w:pPr>
        </w:p>
      </w:tc>
    </w:tr>
  </w:tbl>
  <w:p w:rsidR="00904B22" w:rsidRDefault="004B27B3" w:rsidP="002A2F19">
    <w:pPr>
      <w:pStyle w:val="Cabealho"/>
    </w:pPr>
  </w:p>
  <w:p w:rsidR="00904B22" w:rsidRDefault="004B27B3" w:rsidP="002A2F19">
    <w:pPr>
      <w:pStyle w:val="Cabealho"/>
      <w:rPr>
        <w:rFonts w:ascii="Arial" w:hAnsi="Arial" w:cs="Arial"/>
      </w:rPr>
    </w:pPr>
  </w:p>
  <w:p w:rsidR="00904B22" w:rsidRDefault="004B27B3">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seFELayout/>
  </w:compat>
  <w:rsids>
    <w:rsidRoot w:val="003141E8"/>
    <w:rsid w:val="000455EF"/>
    <w:rsid w:val="00112A5A"/>
    <w:rsid w:val="00246A4A"/>
    <w:rsid w:val="003141E8"/>
    <w:rsid w:val="003A0240"/>
    <w:rsid w:val="004812D6"/>
    <w:rsid w:val="004B27B3"/>
    <w:rsid w:val="005649C2"/>
    <w:rsid w:val="00997CAD"/>
    <w:rsid w:val="00B97129"/>
    <w:rsid w:val="00C341C5"/>
    <w:rsid w:val="00D276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5EF"/>
  </w:style>
  <w:style w:type="paragraph" w:styleId="Ttulo1">
    <w:name w:val="heading 1"/>
    <w:basedOn w:val="Normal"/>
    <w:next w:val="Normal"/>
    <w:link w:val="Ttulo1Char"/>
    <w:qFormat/>
    <w:rsid w:val="003141E8"/>
    <w:pPr>
      <w:keepNext/>
      <w:spacing w:after="0" w:line="240" w:lineRule="auto"/>
      <w:jc w:val="both"/>
      <w:outlineLvl w:val="0"/>
    </w:pPr>
    <w:rPr>
      <w:rFonts w:ascii="Times New Roman" w:eastAsia="Times New Roman" w:hAnsi="Times New Roman" w:cs="Times New Roman"/>
      <w:sz w:val="26"/>
      <w:szCs w:val="20"/>
    </w:rPr>
  </w:style>
  <w:style w:type="paragraph" w:styleId="Ttulo2">
    <w:name w:val="heading 2"/>
    <w:basedOn w:val="Normal"/>
    <w:next w:val="Normal"/>
    <w:link w:val="Ttulo2Char"/>
    <w:qFormat/>
    <w:rsid w:val="003141E8"/>
    <w:pPr>
      <w:keepNext/>
      <w:spacing w:after="0" w:line="240" w:lineRule="auto"/>
      <w:jc w:val="both"/>
      <w:outlineLvl w:val="1"/>
    </w:pPr>
    <w:rPr>
      <w:rFonts w:ascii="Times New Roman" w:eastAsia="Times New Roman" w:hAnsi="Times New Roman" w:cs="Times New Roman"/>
      <w:b/>
      <w:sz w:val="24"/>
      <w:szCs w:val="20"/>
    </w:rPr>
  </w:style>
  <w:style w:type="paragraph" w:styleId="Ttulo3">
    <w:name w:val="heading 3"/>
    <w:basedOn w:val="Normal"/>
    <w:next w:val="Normal"/>
    <w:link w:val="Ttulo3Char"/>
    <w:qFormat/>
    <w:rsid w:val="003141E8"/>
    <w:pPr>
      <w:keepNext/>
      <w:spacing w:after="0" w:line="240" w:lineRule="auto"/>
      <w:outlineLvl w:val="2"/>
    </w:pPr>
    <w:rPr>
      <w:rFonts w:ascii="Times New Roman" w:eastAsia="Times New Roman" w:hAnsi="Times New Roman" w:cs="Times New Roman"/>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41E8"/>
    <w:rPr>
      <w:rFonts w:ascii="Times New Roman" w:eastAsia="Times New Roman" w:hAnsi="Times New Roman" w:cs="Times New Roman"/>
      <w:sz w:val="26"/>
      <w:szCs w:val="20"/>
    </w:rPr>
  </w:style>
  <w:style w:type="character" w:customStyle="1" w:styleId="Ttulo2Char">
    <w:name w:val="Título 2 Char"/>
    <w:basedOn w:val="Fontepargpadro"/>
    <w:link w:val="Ttulo2"/>
    <w:rsid w:val="003141E8"/>
    <w:rPr>
      <w:rFonts w:ascii="Times New Roman" w:eastAsia="Times New Roman" w:hAnsi="Times New Roman" w:cs="Times New Roman"/>
      <w:b/>
      <w:sz w:val="24"/>
      <w:szCs w:val="20"/>
    </w:rPr>
  </w:style>
  <w:style w:type="character" w:customStyle="1" w:styleId="Ttulo3Char">
    <w:name w:val="Título 3 Char"/>
    <w:basedOn w:val="Fontepargpadro"/>
    <w:link w:val="Ttulo3"/>
    <w:rsid w:val="003141E8"/>
    <w:rPr>
      <w:rFonts w:ascii="Times New Roman" w:eastAsia="Times New Roman" w:hAnsi="Times New Roman" w:cs="Times New Roman"/>
      <w:b/>
      <w:sz w:val="28"/>
      <w:szCs w:val="20"/>
    </w:rPr>
  </w:style>
  <w:style w:type="paragraph" w:styleId="Cabealho">
    <w:name w:val="header"/>
    <w:basedOn w:val="Normal"/>
    <w:link w:val="CabealhoChar"/>
    <w:rsid w:val="003141E8"/>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3141E8"/>
    <w:rPr>
      <w:rFonts w:ascii="Times New Roman" w:eastAsia="Times New Roman" w:hAnsi="Times New Roman" w:cs="Times New Roman"/>
      <w:sz w:val="20"/>
      <w:szCs w:val="20"/>
    </w:rPr>
  </w:style>
  <w:style w:type="paragraph" w:styleId="Rodap">
    <w:name w:val="footer"/>
    <w:basedOn w:val="Normal"/>
    <w:link w:val="RodapChar"/>
    <w:rsid w:val="003141E8"/>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3141E8"/>
    <w:rPr>
      <w:rFonts w:ascii="Times New Roman" w:eastAsia="Times New Roman" w:hAnsi="Times New Roman" w:cs="Times New Roman"/>
      <w:sz w:val="20"/>
      <w:szCs w:val="20"/>
    </w:rPr>
  </w:style>
  <w:style w:type="character" w:styleId="Nmerodepgina">
    <w:name w:val="page number"/>
    <w:basedOn w:val="Fontepargpadro"/>
    <w:rsid w:val="003141E8"/>
  </w:style>
  <w:style w:type="paragraph" w:styleId="Recuodecorpodetexto2">
    <w:name w:val="Body Text Indent 2"/>
    <w:basedOn w:val="Normal"/>
    <w:link w:val="Recuodecorpodetexto2Char"/>
    <w:rsid w:val="003141E8"/>
    <w:pPr>
      <w:spacing w:after="0" w:line="240" w:lineRule="auto"/>
      <w:ind w:firstLine="2835"/>
      <w:jc w:val="both"/>
    </w:pPr>
    <w:rPr>
      <w:rFonts w:ascii="Times New Roman" w:eastAsia="Times New Roman" w:hAnsi="Times New Roman" w:cs="Times New Roman"/>
      <w:sz w:val="26"/>
      <w:szCs w:val="20"/>
    </w:rPr>
  </w:style>
  <w:style w:type="character" w:customStyle="1" w:styleId="Recuodecorpodetexto2Char">
    <w:name w:val="Recuo de corpo de texto 2 Char"/>
    <w:basedOn w:val="Fontepargpadro"/>
    <w:link w:val="Recuodecorpodetexto2"/>
    <w:rsid w:val="003141E8"/>
    <w:rPr>
      <w:rFonts w:ascii="Times New Roman" w:eastAsia="Times New Roman" w:hAnsi="Times New Roman" w:cs="Times New Roman"/>
      <w:sz w:val="26"/>
      <w:szCs w:val="20"/>
    </w:rPr>
  </w:style>
  <w:style w:type="paragraph" w:styleId="Corpodetexto">
    <w:name w:val="Body Text"/>
    <w:basedOn w:val="Normal"/>
    <w:link w:val="CorpodetextoChar"/>
    <w:rsid w:val="003141E8"/>
    <w:pPr>
      <w:spacing w:after="0" w:line="240" w:lineRule="auto"/>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3141E8"/>
    <w:rPr>
      <w:rFonts w:ascii="Times New Roman" w:eastAsia="Times New Roman" w:hAnsi="Times New Roman" w:cs="Times New Roman"/>
      <w:sz w:val="28"/>
      <w:szCs w:val="20"/>
    </w:rPr>
  </w:style>
  <w:style w:type="paragraph" w:styleId="SemEspaamento">
    <w:name w:val="No Spacing"/>
    <w:uiPriority w:val="1"/>
    <w:qFormat/>
    <w:rsid w:val="003141E8"/>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627</Words>
  <Characters>3392</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omoreira</dc:creator>
  <cp:keywords/>
  <dc:description/>
  <cp:lastModifiedBy>omoreira</cp:lastModifiedBy>
  <cp:revision>11</cp:revision>
  <dcterms:created xsi:type="dcterms:W3CDTF">2013-10-04T17:58:00Z</dcterms:created>
  <dcterms:modified xsi:type="dcterms:W3CDTF">2013-10-17T13:10:00Z</dcterms:modified>
</cp:coreProperties>
</file>