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65" w:rsidRPr="00011B03" w:rsidRDefault="00327665" w:rsidP="00327665">
      <w:pPr>
        <w:rPr>
          <w:b/>
          <w:smallCaps/>
          <w:sz w:val="24"/>
          <w:szCs w:val="24"/>
          <w:lang w:val="pt-PT"/>
        </w:rPr>
      </w:pPr>
      <w:r w:rsidRPr="00011B03">
        <w:rPr>
          <w:b/>
          <w:smallCaps/>
          <w:sz w:val="24"/>
          <w:szCs w:val="24"/>
          <w:lang w:val="pt-PT"/>
        </w:rPr>
        <w:t>Lei n°</w:t>
      </w:r>
      <w:r>
        <w:rPr>
          <w:b/>
          <w:smallCaps/>
          <w:sz w:val="24"/>
          <w:szCs w:val="24"/>
          <w:lang w:val="pt-PT"/>
        </w:rPr>
        <w:t>1.906, DE 13 DE DEZEMBRO DE 2013.</w:t>
      </w:r>
      <w:r w:rsidRPr="00011B03">
        <w:rPr>
          <w:b/>
          <w:smallCaps/>
          <w:sz w:val="24"/>
          <w:szCs w:val="24"/>
          <w:lang w:val="pt-PT"/>
        </w:rPr>
        <w:t xml:space="preserve"> </w:t>
      </w:r>
    </w:p>
    <w:p w:rsidR="00327665" w:rsidRPr="00011B03" w:rsidRDefault="00327665" w:rsidP="00327665">
      <w:pPr>
        <w:widowControl w:val="0"/>
        <w:autoSpaceDE w:val="0"/>
        <w:autoSpaceDN w:val="0"/>
        <w:adjustRightInd w:val="0"/>
        <w:ind w:left="3402"/>
        <w:jc w:val="both"/>
        <w:rPr>
          <w:b/>
          <w:smallCaps/>
          <w:sz w:val="24"/>
          <w:szCs w:val="24"/>
        </w:rPr>
      </w:pPr>
      <w:r w:rsidRPr="00011B03">
        <w:rPr>
          <w:b/>
          <w:smallCaps/>
          <w:sz w:val="24"/>
          <w:szCs w:val="24"/>
          <w:lang w:val="pt-PT"/>
        </w:rPr>
        <w:t xml:space="preserve">Estima a Receita e Fixa a Despesa do </w:t>
      </w:r>
      <w:r w:rsidRPr="00011B03">
        <w:rPr>
          <w:b/>
          <w:smallCaps/>
          <w:sz w:val="24"/>
          <w:szCs w:val="24"/>
        </w:rPr>
        <w:t xml:space="preserve">Município de </w:t>
      </w:r>
      <w:r>
        <w:rPr>
          <w:b/>
          <w:smallCaps/>
          <w:sz w:val="24"/>
          <w:szCs w:val="24"/>
        </w:rPr>
        <w:t>Camapuã</w:t>
      </w:r>
      <w:r w:rsidRPr="00011B03">
        <w:rPr>
          <w:b/>
          <w:smallCaps/>
          <w:sz w:val="24"/>
          <w:szCs w:val="24"/>
        </w:rPr>
        <w:t xml:space="preserve"> – MS para o Exercício de 2014.</w:t>
      </w:r>
    </w:p>
    <w:p w:rsidR="00327665" w:rsidRPr="00011B03" w:rsidRDefault="00327665" w:rsidP="00327665">
      <w:pPr>
        <w:widowControl w:val="0"/>
        <w:tabs>
          <w:tab w:val="left" w:pos="311"/>
          <w:tab w:val="left" w:pos="1020"/>
        </w:tabs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 w:rsidRPr="00011B03">
        <w:rPr>
          <w:b/>
          <w:sz w:val="24"/>
          <w:szCs w:val="24"/>
          <w:lang w:val="pt-PT"/>
        </w:rPr>
        <w:tab/>
      </w:r>
      <w:r w:rsidRPr="00011B03">
        <w:rPr>
          <w:b/>
          <w:sz w:val="24"/>
          <w:szCs w:val="24"/>
          <w:lang w:val="pt-PT"/>
        </w:rPr>
        <w:tab/>
      </w:r>
      <w:r w:rsidRPr="00011B03">
        <w:rPr>
          <w:b/>
          <w:sz w:val="24"/>
          <w:szCs w:val="24"/>
          <w:lang w:val="pt-PT"/>
        </w:rPr>
        <w:tab/>
      </w:r>
      <w:r w:rsidRPr="00011B03">
        <w:rPr>
          <w:b/>
          <w:sz w:val="24"/>
          <w:szCs w:val="24"/>
          <w:lang w:val="pt-PT"/>
        </w:rPr>
        <w:tab/>
      </w:r>
      <w:r w:rsidRPr="00011B03">
        <w:rPr>
          <w:b/>
          <w:sz w:val="24"/>
          <w:szCs w:val="24"/>
          <w:lang w:val="pt-PT"/>
        </w:rPr>
        <w:tab/>
      </w:r>
      <w:r w:rsidRPr="00011B03">
        <w:rPr>
          <w:b/>
          <w:sz w:val="24"/>
          <w:szCs w:val="24"/>
          <w:lang w:val="pt-PT"/>
        </w:rPr>
        <w:tab/>
      </w:r>
      <w:r w:rsidRPr="00011B03">
        <w:rPr>
          <w:sz w:val="24"/>
          <w:szCs w:val="24"/>
          <w:lang w:val="pt-PT"/>
        </w:rPr>
        <w:t xml:space="preserve">O </w:t>
      </w:r>
      <w:r w:rsidRPr="00011B03">
        <w:rPr>
          <w:bCs/>
          <w:iCs/>
          <w:sz w:val="24"/>
          <w:szCs w:val="24"/>
          <w:lang w:val="pt-PT"/>
        </w:rPr>
        <w:t>PREFEITO MUNICIPAL DE</w:t>
      </w:r>
      <w:r>
        <w:rPr>
          <w:bCs/>
          <w:iCs/>
          <w:sz w:val="24"/>
          <w:szCs w:val="24"/>
          <w:lang w:val="pt-PT"/>
        </w:rPr>
        <w:t xml:space="preserve"> CAMAPUÃ</w:t>
      </w:r>
      <w:r w:rsidRPr="00011B03">
        <w:rPr>
          <w:b/>
          <w:sz w:val="24"/>
          <w:szCs w:val="24"/>
          <w:lang w:val="pt-PT"/>
        </w:rPr>
        <w:t xml:space="preserve">, </w:t>
      </w:r>
      <w:r w:rsidRPr="00011B03">
        <w:rPr>
          <w:sz w:val="24"/>
          <w:szCs w:val="24"/>
          <w:lang w:val="pt-PT"/>
        </w:rPr>
        <w:t>Estado de Mato Grosso do Sul, faz saber que a Câmara Municipal aprovou e ele sanciona a seguinte lei:</w:t>
      </w:r>
    </w:p>
    <w:p w:rsidR="00327665" w:rsidRPr="00011B03" w:rsidRDefault="00327665" w:rsidP="0032766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val="pt-PT"/>
        </w:rPr>
      </w:pPr>
      <w:r w:rsidRPr="00011B03">
        <w:rPr>
          <w:b/>
          <w:sz w:val="24"/>
          <w:szCs w:val="24"/>
          <w:lang w:val="pt-PT"/>
        </w:rPr>
        <w:t xml:space="preserve">Art. 1° </w:t>
      </w:r>
      <w:r w:rsidRPr="00011B03">
        <w:rPr>
          <w:sz w:val="24"/>
          <w:szCs w:val="24"/>
          <w:lang w:val="pt-PT"/>
        </w:rPr>
        <w:t xml:space="preserve">Fica aprovado o Orçamento-Geral do Município de </w:t>
      </w:r>
      <w:r>
        <w:rPr>
          <w:sz w:val="24"/>
          <w:szCs w:val="24"/>
          <w:lang w:val="pt-PT"/>
        </w:rPr>
        <w:t>Camapuã</w:t>
      </w:r>
      <w:r w:rsidRPr="00011B03">
        <w:rPr>
          <w:sz w:val="24"/>
          <w:szCs w:val="24"/>
          <w:lang w:val="pt-PT"/>
        </w:rPr>
        <w:t xml:space="preserve"> - MS para o Exercício Financeiro de 2.014, que estima a Receita e fixa a Despesa em R$ </w:t>
      </w:r>
      <w:r>
        <w:rPr>
          <w:sz w:val="24"/>
          <w:szCs w:val="24"/>
          <w:lang w:val="pt-PT"/>
        </w:rPr>
        <w:t xml:space="preserve">69.962.835,00 </w:t>
      </w:r>
      <w:r w:rsidRPr="00011B03">
        <w:rPr>
          <w:sz w:val="24"/>
          <w:szCs w:val="24"/>
          <w:lang w:val="pt-PT"/>
        </w:rPr>
        <w:t>(</w:t>
      </w:r>
      <w:r>
        <w:rPr>
          <w:sz w:val="24"/>
          <w:szCs w:val="24"/>
          <w:lang w:val="pt-PT"/>
        </w:rPr>
        <w:t>Sessenta e nove milhões, novecentos e sessenta e dois mil, oitocentos e trinta e cinco reais)</w:t>
      </w:r>
      <w:r w:rsidRPr="00011B03">
        <w:rPr>
          <w:sz w:val="24"/>
          <w:szCs w:val="24"/>
          <w:lang w:val="pt-PT"/>
        </w:rPr>
        <w:t xml:space="preserve">.                     </w:t>
      </w:r>
    </w:p>
    <w:p w:rsidR="00327665" w:rsidRPr="00011B03" w:rsidRDefault="00327665" w:rsidP="0032766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 w:rsidRPr="00011B03">
        <w:rPr>
          <w:b/>
          <w:sz w:val="24"/>
          <w:szCs w:val="24"/>
          <w:lang w:val="pt-PT"/>
        </w:rPr>
        <w:t xml:space="preserve">Art. 2° </w:t>
      </w:r>
      <w:r w:rsidRPr="00011B03">
        <w:rPr>
          <w:sz w:val="24"/>
          <w:szCs w:val="24"/>
          <w:lang w:val="pt-PT"/>
        </w:rPr>
        <w:t xml:space="preserve">O Orçamento Anual para o ano de 2014, estima a Receita e fixa a Despesa em R$ </w:t>
      </w:r>
      <w:r>
        <w:rPr>
          <w:sz w:val="24"/>
          <w:szCs w:val="24"/>
          <w:lang w:val="pt-PT"/>
        </w:rPr>
        <w:t xml:space="preserve">69.962.835,00 </w:t>
      </w:r>
      <w:r w:rsidRPr="00011B03">
        <w:rPr>
          <w:sz w:val="24"/>
          <w:szCs w:val="24"/>
          <w:lang w:val="pt-PT"/>
        </w:rPr>
        <w:t>(</w:t>
      </w:r>
      <w:r>
        <w:rPr>
          <w:sz w:val="24"/>
          <w:szCs w:val="24"/>
          <w:lang w:val="pt-PT"/>
        </w:rPr>
        <w:t>Sessenta e nove milhões, novecentos e sessenta e dois mil, oitocentos e trinta e cinco reais)</w:t>
      </w:r>
      <w:r w:rsidRPr="00011B03">
        <w:rPr>
          <w:b/>
          <w:sz w:val="24"/>
          <w:szCs w:val="24"/>
          <w:lang w:val="pt-PT"/>
        </w:rPr>
        <w:t xml:space="preserve">, </w:t>
      </w:r>
      <w:r w:rsidRPr="00011B03">
        <w:rPr>
          <w:sz w:val="24"/>
          <w:szCs w:val="24"/>
          <w:lang w:val="pt-PT"/>
        </w:rPr>
        <w:t>compondo-se eplo Orçamento Fiscal e da Seguridade Social, já deduzido o valor correspondente ao FUNDEB, discrinados nos anexos integrados a presente Lei.</w:t>
      </w:r>
    </w:p>
    <w:p w:rsidR="00327665" w:rsidRPr="00011B03" w:rsidRDefault="00327665" w:rsidP="00327665">
      <w:pPr>
        <w:widowControl w:val="0"/>
        <w:tabs>
          <w:tab w:val="left" w:pos="771"/>
        </w:tabs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ab/>
      </w:r>
      <w:r w:rsidRPr="00011B03">
        <w:rPr>
          <w:b/>
          <w:sz w:val="24"/>
          <w:szCs w:val="24"/>
          <w:lang w:val="pt-PT"/>
        </w:rPr>
        <w:t>Art. 3°</w:t>
      </w:r>
      <w:r w:rsidRPr="00011B03">
        <w:rPr>
          <w:b/>
          <w:sz w:val="24"/>
          <w:szCs w:val="24"/>
          <w:lang w:val="pt-PT"/>
        </w:rPr>
        <w:tab/>
      </w:r>
      <w:r w:rsidRPr="00011B03">
        <w:rPr>
          <w:sz w:val="24"/>
          <w:szCs w:val="24"/>
          <w:lang w:val="pt-PT"/>
        </w:rPr>
        <w:t>A Receita será realizada mediante a arrecadação dos Tributos, Rendas, Transferências e Outras Receitas Correntes e de Capital, na forma da Legislação em vigor e das especificações constantes do Anexo da Receita nos termos da Lei n°</w:t>
      </w:r>
      <w:r w:rsidRPr="00011B03">
        <w:rPr>
          <w:sz w:val="24"/>
          <w:szCs w:val="24"/>
          <w:vertAlign w:val="superscript"/>
          <w:lang w:val="pt-PT"/>
        </w:rPr>
        <w:t xml:space="preserve"> </w:t>
      </w:r>
      <w:r w:rsidRPr="00011B03">
        <w:rPr>
          <w:sz w:val="24"/>
          <w:szCs w:val="24"/>
          <w:lang w:val="pt-PT"/>
        </w:rPr>
        <w:t>4.320/64 e Portarias Interministeriais n°</w:t>
      </w:r>
      <w:r w:rsidRPr="00011B03">
        <w:rPr>
          <w:sz w:val="24"/>
          <w:szCs w:val="24"/>
          <w:vertAlign w:val="superscript"/>
          <w:lang w:val="pt-PT"/>
        </w:rPr>
        <w:t xml:space="preserve"> </w:t>
      </w:r>
      <w:r w:rsidRPr="00011B03">
        <w:rPr>
          <w:sz w:val="24"/>
          <w:szCs w:val="24"/>
          <w:lang w:val="pt-PT"/>
        </w:rPr>
        <w:t>325, 326, 327 e 328, observadas as seguintes fontes e desdobramentos:</w:t>
      </w:r>
    </w:p>
    <w:tbl>
      <w:tblPr>
        <w:tblW w:w="85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600"/>
        <w:gridCol w:w="1920"/>
      </w:tblGrid>
      <w:tr w:rsidR="00327665" w:rsidRPr="00011B03" w:rsidTr="00DD0769">
        <w:trPr>
          <w:cantSplit/>
          <w:trHeight w:val="282"/>
        </w:trPr>
        <w:tc>
          <w:tcPr>
            <w:tcW w:w="85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left" w:pos="2835"/>
                <w:tab w:val="right" w:pos="8486"/>
              </w:tabs>
              <w:autoSpaceDE w:val="0"/>
              <w:autoSpaceDN w:val="0"/>
              <w:adjustRightInd w:val="0"/>
              <w:jc w:val="both"/>
              <w:outlineLvl w:val="3"/>
              <w:rPr>
                <w:b/>
                <w:smallCaps/>
                <w:sz w:val="24"/>
                <w:szCs w:val="24"/>
                <w:lang w:val="pt-PT"/>
              </w:rPr>
            </w:pPr>
            <w:r w:rsidRPr="00011B03">
              <w:rPr>
                <w:b/>
                <w:smallCaps/>
                <w:sz w:val="24"/>
                <w:szCs w:val="24"/>
                <w:lang w:val="pt-PT"/>
              </w:rPr>
              <w:t>Receita</w:t>
            </w:r>
          </w:p>
        </w:tc>
      </w:tr>
      <w:tr w:rsidR="00327665" w:rsidRPr="00011B03" w:rsidTr="00DD0769">
        <w:trPr>
          <w:trHeight w:val="282"/>
        </w:trPr>
        <w:tc>
          <w:tcPr>
            <w:tcW w:w="6600" w:type="dxa"/>
            <w:tcBorders>
              <w:top w:val="single" w:sz="18" w:space="0" w:color="auto"/>
            </w:tcBorders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Receitas Correntes Orçamentárias</w:t>
            </w:r>
          </w:p>
        </w:tc>
        <w:tc>
          <w:tcPr>
            <w:tcW w:w="1920" w:type="dxa"/>
            <w:tcBorders>
              <w:top w:val="single" w:sz="18" w:space="0" w:color="auto"/>
            </w:tcBorders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outlineLvl w:val="5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41.965.808,00</w:t>
            </w:r>
          </w:p>
        </w:tc>
      </w:tr>
      <w:tr w:rsidR="00327665" w:rsidRPr="00011B03" w:rsidTr="00DD0769">
        <w:trPr>
          <w:trHeight w:val="282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Receitas Tributárias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4.018.763,00</w:t>
            </w:r>
          </w:p>
        </w:tc>
      </w:tr>
      <w:tr w:rsidR="00327665" w:rsidRPr="00011B03" w:rsidTr="00DD0769">
        <w:trPr>
          <w:trHeight w:val="282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Receitas de Contribuições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1.275.816,00</w:t>
            </w:r>
          </w:p>
        </w:tc>
      </w:tr>
      <w:tr w:rsidR="00327665" w:rsidRPr="00011B03" w:rsidTr="00DD0769">
        <w:trPr>
          <w:trHeight w:val="174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Receitas Patrimoniais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193.067,00</w:t>
            </w:r>
          </w:p>
        </w:tc>
      </w:tr>
      <w:tr w:rsidR="00327665" w:rsidRPr="00011B03" w:rsidTr="00DD0769">
        <w:trPr>
          <w:trHeight w:val="174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Receita Agropecuária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-</w:t>
            </w:r>
          </w:p>
        </w:tc>
      </w:tr>
      <w:tr w:rsidR="00327665" w:rsidRPr="00011B03" w:rsidTr="00DD0769">
        <w:trPr>
          <w:trHeight w:val="262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Receita de Serviços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-</w:t>
            </w:r>
          </w:p>
        </w:tc>
      </w:tr>
      <w:tr w:rsidR="00327665" w:rsidRPr="00011B03" w:rsidTr="00DD0769">
        <w:trPr>
          <w:trHeight w:val="282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lastRenderedPageBreak/>
              <w:t>Transferências Legais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29.542.656,00</w:t>
            </w:r>
          </w:p>
        </w:tc>
      </w:tr>
      <w:tr w:rsidR="00327665" w:rsidRPr="00011B03" w:rsidTr="00DD0769">
        <w:trPr>
          <w:trHeight w:val="282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Transferêncis Voluntárias da União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4.873.944,00</w:t>
            </w:r>
          </w:p>
        </w:tc>
      </w:tr>
      <w:tr w:rsidR="00327665" w:rsidRPr="00011B03" w:rsidTr="00DD0769">
        <w:trPr>
          <w:trHeight w:val="282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Transferências Voluntárias do Estado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644. 801,00</w:t>
            </w:r>
          </w:p>
        </w:tc>
      </w:tr>
      <w:tr w:rsidR="00327665" w:rsidRPr="00011B03" w:rsidTr="00DD0769">
        <w:trPr>
          <w:trHeight w:val="262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Outras Receitas Correntes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1.416.761,00</w:t>
            </w:r>
          </w:p>
        </w:tc>
      </w:tr>
      <w:tr w:rsidR="00327665" w:rsidRPr="00011B03" w:rsidTr="00DD0769">
        <w:trPr>
          <w:trHeight w:val="282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pt-PT"/>
              </w:rPr>
            </w:pPr>
            <w:r w:rsidRPr="00011B03">
              <w:rPr>
                <w:b/>
                <w:sz w:val="24"/>
                <w:szCs w:val="24"/>
                <w:lang w:val="pt-PT"/>
              </w:rPr>
              <w:t>Receitas de Capital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31.691.658,00</w:t>
            </w:r>
          </w:p>
        </w:tc>
      </w:tr>
      <w:tr w:rsidR="00327665" w:rsidRPr="00011B03" w:rsidTr="00DD0769">
        <w:trPr>
          <w:trHeight w:val="282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Amortização de Empréstimos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2.625,00</w:t>
            </w:r>
          </w:p>
        </w:tc>
      </w:tr>
      <w:tr w:rsidR="00327665" w:rsidRPr="00011B03" w:rsidTr="00DD0769">
        <w:trPr>
          <w:trHeight w:val="282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Transferências de Capital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31.689.033,00</w:t>
            </w:r>
          </w:p>
        </w:tc>
      </w:tr>
      <w:tr w:rsidR="00327665" w:rsidRPr="00011B03" w:rsidTr="00DD0769">
        <w:trPr>
          <w:trHeight w:val="282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(</w:t>
            </w:r>
            <w:r>
              <w:rPr>
                <w:sz w:val="24"/>
                <w:szCs w:val="24"/>
                <w:lang w:val="pt-PT"/>
              </w:rPr>
              <w:t>+</w:t>
            </w:r>
            <w:r w:rsidRPr="00011B03">
              <w:rPr>
                <w:sz w:val="24"/>
                <w:szCs w:val="24"/>
                <w:lang w:val="pt-PT"/>
              </w:rPr>
              <w:t>)Receitas Intra-orçamentárias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1.468.369,00</w:t>
            </w:r>
          </w:p>
        </w:tc>
      </w:tr>
      <w:tr w:rsidR="00327665" w:rsidRPr="00011B03" w:rsidTr="00DD0769">
        <w:trPr>
          <w:trHeight w:val="282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(-) Dedução da Receita 20% FUNDEB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5.163.000,00</w:t>
            </w:r>
          </w:p>
        </w:tc>
      </w:tr>
      <w:tr w:rsidR="00327665" w:rsidRPr="00011B03" w:rsidTr="00DD0769">
        <w:trPr>
          <w:trHeight w:val="282"/>
        </w:trPr>
        <w:tc>
          <w:tcPr>
            <w:tcW w:w="6600" w:type="dxa"/>
            <w:vAlign w:val="center"/>
          </w:tcPr>
          <w:p w:rsidR="00327665" w:rsidRPr="00601FAE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pt-PT"/>
              </w:rPr>
            </w:pPr>
            <w:r w:rsidRPr="00601FAE">
              <w:rPr>
                <w:b/>
                <w:sz w:val="24"/>
                <w:szCs w:val="24"/>
                <w:lang w:val="pt-PT"/>
              </w:rPr>
              <w:t>RECEITA TOTAL</w:t>
            </w:r>
          </w:p>
        </w:tc>
        <w:tc>
          <w:tcPr>
            <w:tcW w:w="1920" w:type="dxa"/>
            <w:vAlign w:val="center"/>
          </w:tcPr>
          <w:p w:rsidR="00327665" w:rsidRPr="00601FAE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lang w:val="pt-PT"/>
              </w:rPr>
            </w:pPr>
            <w:r w:rsidRPr="00601FAE">
              <w:rPr>
                <w:b/>
                <w:sz w:val="24"/>
                <w:szCs w:val="24"/>
                <w:lang w:val="pt-PT"/>
              </w:rPr>
              <w:t>69.962.825,00</w:t>
            </w:r>
          </w:p>
        </w:tc>
      </w:tr>
    </w:tbl>
    <w:p w:rsidR="00327665" w:rsidRPr="00011B03" w:rsidRDefault="00327665" w:rsidP="0032766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val="pt-PT"/>
        </w:rPr>
      </w:pPr>
    </w:p>
    <w:p w:rsidR="00327665" w:rsidRPr="00011B03" w:rsidRDefault="00327665" w:rsidP="0032766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 w:rsidRPr="00011B03">
        <w:rPr>
          <w:b/>
          <w:sz w:val="24"/>
          <w:szCs w:val="24"/>
          <w:lang w:val="pt-PT"/>
        </w:rPr>
        <w:t>Art. 4°</w:t>
      </w:r>
      <w:r w:rsidRPr="00011B03">
        <w:rPr>
          <w:b/>
          <w:sz w:val="24"/>
          <w:szCs w:val="24"/>
          <w:lang w:val="pt-PT"/>
        </w:rPr>
        <w:tab/>
      </w:r>
      <w:r w:rsidRPr="00011B03">
        <w:rPr>
          <w:sz w:val="24"/>
          <w:szCs w:val="24"/>
          <w:lang w:val="pt-PT"/>
        </w:rPr>
        <w:t>A Despesa será executada segundo a sua natureza, que apresenta o seguinte desdobramento: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600"/>
        <w:gridCol w:w="1920"/>
      </w:tblGrid>
      <w:tr w:rsidR="00327665" w:rsidRPr="00011B03" w:rsidTr="00DD0769">
        <w:trPr>
          <w:cantSplit/>
        </w:trPr>
        <w:tc>
          <w:tcPr>
            <w:tcW w:w="6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left" w:pos="2835"/>
                <w:tab w:val="right" w:pos="8486"/>
              </w:tabs>
              <w:autoSpaceDE w:val="0"/>
              <w:autoSpaceDN w:val="0"/>
              <w:adjustRightInd w:val="0"/>
              <w:jc w:val="both"/>
              <w:outlineLvl w:val="3"/>
              <w:rPr>
                <w:b/>
                <w:smallCaps/>
                <w:sz w:val="24"/>
                <w:szCs w:val="24"/>
                <w:lang w:val="pt-PT"/>
              </w:rPr>
            </w:pPr>
            <w:r w:rsidRPr="00011B03">
              <w:rPr>
                <w:b/>
                <w:smallCaps/>
                <w:sz w:val="24"/>
                <w:szCs w:val="24"/>
                <w:lang w:val="pt-PT"/>
              </w:rPr>
              <w:t>i) Categorias Econômicas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left" w:pos="2835"/>
                <w:tab w:val="right" w:pos="8486"/>
              </w:tabs>
              <w:autoSpaceDE w:val="0"/>
              <w:autoSpaceDN w:val="0"/>
              <w:adjustRightInd w:val="0"/>
              <w:jc w:val="both"/>
              <w:outlineLvl w:val="3"/>
              <w:rPr>
                <w:b/>
                <w:smallCaps/>
                <w:sz w:val="24"/>
                <w:szCs w:val="24"/>
                <w:lang w:val="pt-PT"/>
              </w:rPr>
            </w:pPr>
          </w:p>
        </w:tc>
      </w:tr>
      <w:tr w:rsidR="00327665" w:rsidRPr="00011B03" w:rsidTr="00DD0769">
        <w:tc>
          <w:tcPr>
            <w:tcW w:w="6600" w:type="dxa"/>
            <w:tcBorders>
              <w:top w:val="single" w:sz="18" w:space="0" w:color="auto"/>
            </w:tcBorders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Despesas Correntes</w:t>
            </w:r>
          </w:p>
        </w:tc>
        <w:tc>
          <w:tcPr>
            <w:tcW w:w="1920" w:type="dxa"/>
            <w:tcBorders>
              <w:top w:val="single" w:sz="18" w:space="0" w:color="auto"/>
            </w:tcBorders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33.862.950,00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Despesas de Capital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34.647.966,00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Reserva de Contingência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1.451.919,00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DESPESA TOTAL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69.962.835,00</w:t>
            </w:r>
          </w:p>
        </w:tc>
      </w:tr>
      <w:tr w:rsidR="00327665" w:rsidRPr="00011B03" w:rsidTr="00DD0769">
        <w:trPr>
          <w:cantSplit/>
        </w:trPr>
        <w:tc>
          <w:tcPr>
            <w:tcW w:w="6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left" w:pos="2835"/>
                <w:tab w:val="right" w:pos="8486"/>
              </w:tabs>
              <w:autoSpaceDE w:val="0"/>
              <w:autoSpaceDN w:val="0"/>
              <w:adjustRightInd w:val="0"/>
              <w:jc w:val="both"/>
              <w:outlineLvl w:val="3"/>
              <w:rPr>
                <w:b/>
                <w:smallCaps/>
                <w:sz w:val="24"/>
                <w:szCs w:val="24"/>
                <w:lang w:val="pt-PT"/>
              </w:rPr>
            </w:pPr>
            <w:r w:rsidRPr="00011B03">
              <w:rPr>
                <w:b/>
                <w:smallCaps/>
                <w:sz w:val="24"/>
                <w:szCs w:val="24"/>
                <w:lang w:val="pt-PT"/>
              </w:rPr>
              <w:t>ii) DESPESA POR FUNÇÃO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left" w:pos="2835"/>
                <w:tab w:val="right" w:pos="8486"/>
              </w:tabs>
              <w:autoSpaceDE w:val="0"/>
              <w:autoSpaceDN w:val="0"/>
              <w:adjustRightInd w:val="0"/>
              <w:jc w:val="both"/>
              <w:outlineLvl w:val="3"/>
              <w:rPr>
                <w:b/>
                <w:smallCaps/>
                <w:sz w:val="24"/>
                <w:szCs w:val="24"/>
                <w:lang w:val="pt-PT"/>
              </w:rPr>
            </w:pPr>
          </w:p>
        </w:tc>
      </w:tr>
      <w:tr w:rsidR="00327665" w:rsidRPr="00011B03" w:rsidTr="00DD0769">
        <w:tc>
          <w:tcPr>
            <w:tcW w:w="6600" w:type="dxa"/>
            <w:tcBorders>
              <w:top w:val="single" w:sz="18" w:space="0" w:color="auto"/>
            </w:tcBorders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01 LEGISLATIVA</w:t>
            </w:r>
          </w:p>
        </w:tc>
        <w:tc>
          <w:tcPr>
            <w:tcW w:w="1920" w:type="dxa"/>
            <w:tcBorders>
              <w:top w:val="single" w:sz="18" w:space="0" w:color="auto"/>
            </w:tcBorders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1.961.161,00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02 JUDICIÁRIA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132.000,00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04 ADMINISTRAÇÃO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8.055.314,00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lastRenderedPageBreak/>
              <w:t>08 ASSISTÊNCIA SOCIAL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2.342.533,00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09 PREVIDÊNCIA SOCIAL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1.225.100,00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10 SAÚDE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12.772.783,00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12 EDUCAÇÃO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13.333.297,00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13 CULTURA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174.000,00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15 URBANISMO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11.688.804,00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16 HABITAÇÃO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12.092.000,00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17 SANEAMENTO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10.000,00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18 AMBIENTAL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16.000,00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20 AGRICULTURA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center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-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25 ENERGIA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604.823,00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26 TRANSPORTE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2.119.141,00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27 DESPORTO E LAZER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750.000,00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28 ENCARGOS ESPECIAIS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1.421.000,00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99 RESERVA DE CONTIGÊNCIA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1.451.919,00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TOTAL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69.962.835,00</w:t>
            </w:r>
          </w:p>
        </w:tc>
      </w:tr>
      <w:tr w:rsidR="00327665" w:rsidRPr="00011B03" w:rsidTr="00DD0769">
        <w:trPr>
          <w:cantSplit/>
        </w:trPr>
        <w:tc>
          <w:tcPr>
            <w:tcW w:w="85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left" w:pos="2835"/>
                <w:tab w:val="right" w:pos="8486"/>
              </w:tabs>
              <w:autoSpaceDE w:val="0"/>
              <w:autoSpaceDN w:val="0"/>
              <w:adjustRightInd w:val="0"/>
              <w:jc w:val="both"/>
              <w:outlineLvl w:val="3"/>
              <w:rPr>
                <w:b/>
                <w:smallCaps/>
                <w:sz w:val="24"/>
                <w:szCs w:val="24"/>
                <w:lang w:val="pt-PT"/>
              </w:rPr>
            </w:pPr>
            <w:r w:rsidRPr="00011B03">
              <w:rPr>
                <w:b/>
                <w:smallCaps/>
                <w:sz w:val="24"/>
                <w:szCs w:val="24"/>
                <w:lang w:val="pt-PT"/>
              </w:rPr>
              <w:t>iii) DESPESA POR PODERES/Unidades Orçamentárias</w:t>
            </w:r>
          </w:p>
        </w:tc>
      </w:tr>
      <w:tr w:rsidR="00327665" w:rsidRPr="00011B03" w:rsidTr="00DD0769">
        <w:trPr>
          <w:cantSplit/>
          <w:trHeight w:val="324"/>
        </w:trPr>
        <w:tc>
          <w:tcPr>
            <w:tcW w:w="6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left" w:pos="2835"/>
                <w:tab w:val="right" w:pos="8486"/>
              </w:tabs>
              <w:autoSpaceDE w:val="0"/>
              <w:autoSpaceDN w:val="0"/>
              <w:adjustRightInd w:val="0"/>
              <w:jc w:val="both"/>
              <w:outlineLvl w:val="3"/>
              <w:rPr>
                <w:b/>
                <w:smallCaps/>
                <w:sz w:val="24"/>
                <w:szCs w:val="24"/>
                <w:lang w:val="pt-PT"/>
              </w:rPr>
            </w:pPr>
            <w:r w:rsidRPr="00011B03">
              <w:rPr>
                <w:b/>
                <w:smallCaps/>
                <w:sz w:val="24"/>
                <w:szCs w:val="24"/>
                <w:lang w:val="pt-PT"/>
              </w:rPr>
              <w:t>Unidade Orçamentária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left" w:pos="2835"/>
                <w:tab w:val="right" w:pos="8486"/>
              </w:tabs>
              <w:autoSpaceDE w:val="0"/>
              <w:autoSpaceDN w:val="0"/>
              <w:adjustRightInd w:val="0"/>
              <w:jc w:val="center"/>
              <w:outlineLvl w:val="3"/>
              <w:rPr>
                <w:b/>
                <w:smallCaps/>
                <w:sz w:val="24"/>
                <w:szCs w:val="24"/>
                <w:lang w:val="pt-PT"/>
              </w:rPr>
            </w:pPr>
            <w:r w:rsidRPr="00011B03">
              <w:rPr>
                <w:b/>
                <w:smallCaps/>
                <w:sz w:val="24"/>
                <w:szCs w:val="24"/>
                <w:lang w:val="pt-PT"/>
              </w:rPr>
              <w:t>Valores</w:t>
            </w:r>
          </w:p>
        </w:tc>
      </w:tr>
      <w:tr w:rsidR="00327665" w:rsidRPr="00011B03" w:rsidTr="00DD0769">
        <w:trPr>
          <w:cantSplit/>
        </w:trPr>
        <w:tc>
          <w:tcPr>
            <w:tcW w:w="6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left" w:pos="2835"/>
                <w:tab w:val="right" w:pos="8486"/>
              </w:tabs>
              <w:autoSpaceDE w:val="0"/>
              <w:autoSpaceDN w:val="0"/>
              <w:adjustRightInd w:val="0"/>
              <w:jc w:val="center"/>
              <w:outlineLvl w:val="3"/>
              <w:rPr>
                <w:b/>
                <w:smallCaps/>
                <w:sz w:val="24"/>
                <w:szCs w:val="24"/>
                <w:lang w:val="pt-PT"/>
              </w:rPr>
            </w:pPr>
            <w:r w:rsidRPr="00011B03">
              <w:rPr>
                <w:b/>
                <w:smallCaps/>
                <w:sz w:val="24"/>
                <w:szCs w:val="24"/>
                <w:lang w:val="pt-PT"/>
              </w:rPr>
              <w:t>Poder Legislativo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left" w:pos="2835"/>
                <w:tab w:val="right" w:pos="8486"/>
              </w:tabs>
              <w:autoSpaceDE w:val="0"/>
              <w:autoSpaceDN w:val="0"/>
              <w:adjustRightInd w:val="0"/>
              <w:jc w:val="both"/>
              <w:outlineLvl w:val="3"/>
              <w:rPr>
                <w:b/>
                <w:smallCaps/>
                <w:sz w:val="24"/>
                <w:szCs w:val="24"/>
                <w:lang w:val="pt-PT"/>
              </w:rPr>
            </w:pPr>
          </w:p>
        </w:tc>
      </w:tr>
      <w:tr w:rsidR="00327665" w:rsidRPr="00011B03" w:rsidTr="00DD0769">
        <w:tc>
          <w:tcPr>
            <w:tcW w:w="6600" w:type="dxa"/>
            <w:tcBorders>
              <w:bottom w:val="single" w:sz="2" w:space="0" w:color="auto"/>
            </w:tcBorders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01 Câmara Municipal</w:t>
            </w:r>
          </w:p>
        </w:tc>
        <w:tc>
          <w:tcPr>
            <w:tcW w:w="1920" w:type="dxa"/>
            <w:tcBorders>
              <w:bottom w:val="single" w:sz="2" w:space="0" w:color="auto"/>
            </w:tcBorders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  <w:lang w:val="pt-PT"/>
              </w:rPr>
            </w:pPr>
            <w:r>
              <w:rPr>
                <w:iCs/>
                <w:sz w:val="24"/>
                <w:szCs w:val="24"/>
                <w:lang w:val="pt-PT"/>
              </w:rPr>
              <w:t>1.961.161,00</w:t>
            </w:r>
          </w:p>
        </w:tc>
      </w:tr>
      <w:tr w:rsidR="00327665" w:rsidRPr="00011B03" w:rsidTr="00DD0769">
        <w:trPr>
          <w:cantSplit/>
        </w:trPr>
        <w:tc>
          <w:tcPr>
            <w:tcW w:w="6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left" w:pos="2835"/>
                <w:tab w:val="right" w:pos="8486"/>
              </w:tabs>
              <w:autoSpaceDE w:val="0"/>
              <w:autoSpaceDN w:val="0"/>
              <w:adjustRightInd w:val="0"/>
              <w:jc w:val="center"/>
              <w:outlineLvl w:val="3"/>
              <w:rPr>
                <w:b/>
                <w:smallCaps/>
                <w:sz w:val="24"/>
                <w:szCs w:val="24"/>
                <w:lang w:val="pt-PT"/>
              </w:rPr>
            </w:pPr>
            <w:r w:rsidRPr="00011B03">
              <w:rPr>
                <w:b/>
                <w:smallCaps/>
                <w:sz w:val="24"/>
                <w:szCs w:val="24"/>
                <w:lang w:val="pt-PT"/>
              </w:rPr>
              <w:lastRenderedPageBreak/>
              <w:t>Poder Executivo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left" w:pos="2835"/>
                <w:tab w:val="right" w:pos="8486"/>
              </w:tabs>
              <w:autoSpaceDE w:val="0"/>
              <w:autoSpaceDN w:val="0"/>
              <w:adjustRightInd w:val="0"/>
              <w:jc w:val="both"/>
              <w:outlineLvl w:val="3"/>
              <w:rPr>
                <w:b/>
                <w:smallCaps/>
                <w:sz w:val="24"/>
                <w:szCs w:val="24"/>
                <w:lang w:val="pt-PT"/>
              </w:rPr>
            </w:pP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1B03">
              <w:rPr>
                <w:bCs/>
                <w:sz w:val="24"/>
                <w:szCs w:val="24"/>
                <w:lang w:val="pt-PT"/>
              </w:rPr>
              <w:t>01 Prefeitura Municipal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37.571.471,00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pt-PT"/>
              </w:rPr>
            </w:pPr>
            <w:r w:rsidRPr="00011B03">
              <w:rPr>
                <w:bCs/>
                <w:sz w:val="24"/>
                <w:szCs w:val="24"/>
                <w:lang w:val="pt-PT"/>
              </w:rPr>
              <w:t>02 FUNDEB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4.008.469,00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11B03">
              <w:rPr>
                <w:sz w:val="24"/>
                <w:szCs w:val="24"/>
              </w:rPr>
              <w:t>03 Fundo</w:t>
            </w:r>
            <w:proofErr w:type="gramEnd"/>
            <w:r w:rsidRPr="00011B03">
              <w:rPr>
                <w:sz w:val="24"/>
                <w:szCs w:val="24"/>
              </w:rPr>
              <w:t xml:space="preserve"> Municipal de Saúde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sz w:val="24"/>
                <w:szCs w:val="24"/>
              </w:rPr>
            </w:pPr>
            <w:r w:rsidRPr="00AF0F62">
              <w:rPr>
                <w:iCs/>
                <w:sz w:val="24"/>
                <w:szCs w:val="24"/>
                <w:lang w:val="pt-PT"/>
              </w:rPr>
              <w:t>12.772.783,00</w:t>
            </w:r>
          </w:p>
        </w:tc>
      </w:tr>
      <w:tr w:rsidR="00327665" w:rsidRPr="007D76C2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04 Fundo Municipal de Investimento Social</w:t>
            </w:r>
          </w:p>
        </w:tc>
        <w:tc>
          <w:tcPr>
            <w:tcW w:w="1920" w:type="dxa"/>
            <w:vAlign w:val="center"/>
          </w:tcPr>
          <w:p w:rsidR="00327665" w:rsidRPr="007D76C2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color w:val="FF0000"/>
                <w:sz w:val="24"/>
                <w:szCs w:val="24"/>
                <w:lang w:val="pt-PT"/>
              </w:rPr>
            </w:pPr>
            <w:r w:rsidRPr="00AF0F62">
              <w:rPr>
                <w:sz w:val="24"/>
                <w:szCs w:val="24"/>
                <w:lang w:val="pt-PT"/>
              </w:rPr>
              <w:t>240.349,00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05 Fundo Municipal de Assistência Social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859.689,00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06 Fundo Municipal de Habitação e Interesse Social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12.102.000,00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07 Fundo Municipal da Criança e do Adolescente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30.455,00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11B03">
              <w:rPr>
                <w:sz w:val="24"/>
                <w:szCs w:val="24"/>
              </w:rPr>
              <w:t>08 Fundo</w:t>
            </w:r>
            <w:proofErr w:type="gramEnd"/>
            <w:r w:rsidRPr="00011B03">
              <w:rPr>
                <w:sz w:val="24"/>
                <w:szCs w:val="24"/>
              </w:rPr>
              <w:t xml:space="preserve"> Municipal do Meio Ambiente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16.000,00</w:t>
            </w:r>
          </w:p>
        </w:tc>
      </w:tr>
      <w:tr w:rsidR="00327665" w:rsidRPr="00011B03" w:rsidTr="00DD0769">
        <w:trPr>
          <w:trHeight w:val="158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11B03">
              <w:rPr>
                <w:sz w:val="24"/>
                <w:szCs w:val="24"/>
              </w:rPr>
              <w:t>09 Fundo</w:t>
            </w:r>
            <w:proofErr w:type="gramEnd"/>
            <w:r w:rsidRPr="00011B03">
              <w:rPr>
                <w:sz w:val="24"/>
                <w:szCs w:val="24"/>
              </w:rPr>
              <w:t xml:space="preserve"> Municipal de Sucumbência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34.650,00</w:t>
            </w:r>
          </w:p>
        </w:tc>
      </w:tr>
      <w:tr w:rsidR="00327665" w:rsidRPr="00011B03" w:rsidTr="00DD0769">
        <w:trPr>
          <w:trHeight w:val="158"/>
        </w:trPr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pt-PT"/>
              </w:rPr>
            </w:pPr>
            <w:r w:rsidRPr="00011B03">
              <w:rPr>
                <w:sz w:val="24"/>
                <w:szCs w:val="24"/>
                <w:lang w:val="pt-PT"/>
              </w:rPr>
              <w:t>10 Instituto Municipal de Previdência</w:t>
            </w: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2.326.969,00</w:t>
            </w:r>
          </w:p>
        </w:tc>
      </w:tr>
      <w:tr w:rsidR="00327665" w:rsidRPr="00011B03" w:rsidTr="00DD0769">
        <w:tc>
          <w:tcPr>
            <w:tcW w:w="6600" w:type="dxa"/>
            <w:vAlign w:val="center"/>
          </w:tcPr>
          <w:p w:rsidR="00327665" w:rsidRPr="00011B03" w:rsidRDefault="00327665" w:rsidP="00DD0769">
            <w:pPr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1920" w:type="dxa"/>
            <w:vAlign w:val="center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4382"/>
                <w:tab w:val="right" w:pos="8560"/>
              </w:tabs>
              <w:autoSpaceDE w:val="0"/>
              <w:autoSpaceDN w:val="0"/>
              <w:adjustRightInd w:val="0"/>
              <w:jc w:val="right"/>
              <w:outlineLvl w:val="5"/>
              <w:rPr>
                <w:sz w:val="24"/>
                <w:szCs w:val="24"/>
                <w:lang w:val="pt-PT"/>
              </w:rPr>
            </w:pPr>
          </w:p>
        </w:tc>
      </w:tr>
      <w:tr w:rsidR="00327665" w:rsidRPr="00011B03" w:rsidTr="00DD0769">
        <w:tc>
          <w:tcPr>
            <w:tcW w:w="6600" w:type="dxa"/>
            <w:shd w:val="clear" w:color="auto" w:fill="E6E6E6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outlineLvl w:val="4"/>
              <w:rPr>
                <w:b/>
                <w:smallCaps/>
                <w:sz w:val="24"/>
                <w:szCs w:val="24"/>
                <w:lang w:val="pt-PT"/>
              </w:rPr>
            </w:pPr>
            <w:r w:rsidRPr="00336274">
              <w:rPr>
                <w:b/>
                <w:smallCaps/>
                <w:sz w:val="24"/>
                <w:szCs w:val="24"/>
                <w:lang w:val="pt-PT"/>
              </w:rPr>
              <w:t>Total Geral</w:t>
            </w:r>
          </w:p>
        </w:tc>
        <w:tc>
          <w:tcPr>
            <w:tcW w:w="1920" w:type="dxa"/>
            <w:shd w:val="clear" w:color="auto" w:fill="E6E6E6"/>
          </w:tcPr>
          <w:p w:rsidR="00327665" w:rsidRPr="00011B03" w:rsidRDefault="00327665" w:rsidP="00DD0769">
            <w:pPr>
              <w:keepNext/>
              <w:widowControl w:val="0"/>
              <w:tabs>
                <w:tab w:val="left" w:pos="164"/>
                <w:tab w:val="right" w:pos="8486"/>
              </w:tabs>
              <w:autoSpaceDE w:val="0"/>
              <w:autoSpaceDN w:val="0"/>
              <w:adjustRightInd w:val="0"/>
              <w:jc w:val="right"/>
              <w:outlineLvl w:val="4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69.962.835,00</w:t>
            </w:r>
          </w:p>
        </w:tc>
      </w:tr>
    </w:tbl>
    <w:p w:rsidR="00327665" w:rsidRPr="00011B03" w:rsidRDefault="00327665" w:rsidP="0032766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:rsidR="00327665" w:rsidRPr="00011B03" w:rsidRDefault="00327665" w:rsidP="0032766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 w:rsidRPr="00011B03">
        <w:rPr>
          <w:b/>
          <w:sz w:val="24"/>
          <w:szCs w:val="24"/>
          <w:lang w:val="pt-PT"/>
        </w:rPr>
        <w:t xml:space="preserve">Art. 5°. </w:t>
      </w:r>
      <w:r w:rsidRPr="00011B03">
        <w:rPr>
          <w:sz w:val="24"/>
          <w:szCs w:val="24"/>
          <w:lang w:val="pt-PT"/>
        </w:rPr>
        <w:t>Fica o Poder Executivo autorizado a:</w:t>
      </w:r>
    </w:p>
    <w:p w:rsidR="00327665" w:rsidRPr="00011B03" w:rsidRDefault="00327665" w:rsidP="0032766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 w:rsidRPr="00011B03">
        <w:rPr>
          <w:sz w:val="24"/>
          <w:szCs w:val="24"/>
          <w:lang w:val="pt-PT"/>
        </w:rPr>
        <w:t>I – Abrir Créditos Suplementares no Orçamento Geral, nos termos dos incisos I a III do § 1°, do Artigo 43 da</w:t>
      </w:r>
      <w:r w:rsidR="00CD3E45">
        <w:rPr>
          <w:sz w:val="24"/>
          <w:szCs w:val="24"/>
          <w:lang w:val="pt-PT"/>
        </w:rPr>
        <w:t xml:space="preserve"> Lei 4320/64, no percentual de 3</w:t>
      </w:r>
      <w:r w:rsidRPr="00011B03">
        <w:rPr>
          <w:sz w:val="24"/>
          <w:szCs w:val="24"/>
          <w:lang w:val="pt-PT"/>
        </w:rPr>
        <w:t xml:space="preserve">0% </w:t>
      </w:r>
      <w:r w:rsidR="002E5268">
        <w:rPr>
          <w:sz w:val="24"/>
          <w:szCs w:val="24"/>
          <w:lang w:val="pt-PT"/>
        </w:rPr>
        <w:t>(trinta por cento) sobre o</w:t>
      </w:r>
      <w:r w:rsidRPr="00011B03">
        <w:rPr>
          <w:sz w:val="24"/>
          <w:szCs w:val="24"/>
          <w:lang w:val="pt-PT"/>
        </w:rPr>
        <w:t xml:space="preserve"> total geral da despesa;</w:t>
      </w:r>
    </w:p>
    <w:p w:rsidR="00327665" w:rsidRPr="00011B03" w:rsidRDefault="00327665" w:rsidP="0032766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 w:rsidRPr="00011B03">
        <w:rPr>
          <w:sz w:val="24"/>
          <w:szCs w:val="24"/>
          <w:lang w:val="pt-PT"/>
        </w:rPr>
        <w:t xml:space="preserve">II - Realizar Operação de Crédito por antecipação da receita, conforme permissão contida no § 8° do artigo 165 e dentro dos limites estabelecidos pelo inciso III do artigo 167, ambos da Constituição Federal de 1988; </w:t>
      </w:r>
    </w:p>
    <w:p w:rsidR="00327665" w:rsidRPr="00011B03" w:rsidRDefault="00327665" w:rsidP="0032766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 w:rsidRPr="00011B03">
        <w:rPr>
          <w:sz w:val="24"/>
          <w:szCs w:val="24"/>
          <w:lang w:val="pt-PT"/>
        </w:rPr>
        <w:t>III - Efetuar a adequação da Previsão Orçamentária do Poder Legislativo à Receita efetivamente realizada no exercício de 2.013, excluindo-se do limite previsto no inciso I deste artigo.</w:t>
      </w:r>
    </w:p>
    <w:p w:rsidR="00327665" w:rsidRPr="00011B03" w:rsidRDefault="00327665" w:rsidP="00327665">
      <w:pPr>
        <w:widowControl w:val="0"/>
        <w:tabs>
          <w:tab w:val="left" w:pos="311"/>
          <w:tab w:val="left" w:pos="10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27665" w:rsidRPr="00011B03" w:rsidRDefault="00327665" w:rsidP="00327665">
      <w:pPr>
        <w:widowControl w:val="0"/>
        <w:tabs>
          <w:tab w:val="left" w:pos="311"/>
          <w:tab w:val="left" w:pos="10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11B03">
        <w:rPr>
          <w:sz w:val="24"/>
          <w:szCs w:val="24"/>
        </w:rPr>
        <w:lastRenderedPageBreak/>
        <w:t xml:space="preserve">Parágrafo único. Fica ainda o Poder Executivo autorizado, sem cômputo no limite previsto no inciso I deste artigo, a:  </w:t>
      </w:r>
    </w:p>
    <w:p w:rsidR="00327665" w:rsidRPr="00011B03" w:rsidRDefault="00327665" w:rsidP="00327665">
      <w:pPr>
        <w:widowControl w:val="0"/>
        <w:tabs>
          <w:tab w:val="left" w:pos="311"/>
          <w:tab w:val="left" w:pos="1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1B03">
        <w:rPr>
          <w:sz w:val="24"/>
          <w:szCs w:val="24"/>
        </w:rPr>
        <w:t xml:space="preserve">I - </w:t>
      </w:r>
      <w:r w:rsidRPr="00011B03">
        <w:rPr>
          <w:bCs/>
          <w:sz w:val="24"/>
          <w:szCs w:val="24"/>
        </w:rPr>
        <w:t>Criar, remanejar ou extinguir elementos de despesas e fontes de recursos não previstos no orçamento de 2014, dentro dos programas e projetos/atividades existentes e sem alteração destes;</w:t>
      </w:r>
    </w:p>
    <w:p w:rsidR="00327665" w:rsidRPr="00011B03" w:rsidRDefault="00327665" w:rsidP="00327665">
      <w:pPr>
        <w:widowControl w:val="0"/>
        <w:tabs>
          <w:tab w:val="left" w:pos="311"/>
          <w:tab w:val="left" w:pos="10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11B03">
        <w:rPr>
          <w:sz w:val="24"/>
          <w:szCs w:val="24"/>
        </w:rPr>
        <w:t xml:space="preserve">II – Realizar o remanejamento de dotações e fontes de recurso dentro da mesma Secretaria ou Fundo através de Decreto, observado o disposto </w:t>
      </w:r>
      <w:proofErr w:type="gramStart"/>
      <w:r w:rsidRPr="00011B03">
        <w:rPr>
          <w:sz w:val="24"/>
          <w:szCs w:val="24"/>
        </w:rPr>
        <w:t>no 167</w:t>
      </w:r>
      <w:proofErr w:type="gramEnd"/>
      <w:r w:rsidRPr="00011B03">
        <w:rPr>
          <w:sz w:val="24"/>
          <w:szCs w:val="24"/>
        </w:rPr>
        <w:t>, inciso VI, da Constituição Federal;</w:t>
      </w:r>
    </w:p>
    <w:p w:rsidR="00327665" w:rsidRPr="00011B03" w:rsidRDefault="00327665" w:rsidP="00327665">
      <w:pPr>
        <w:widowControl w:val="0"/>
        <w:tabs>
          <w:tab w:val="left" w:pos="311"/>
          <w:tab w:val="left" w:pos="10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11B03">
        <w:rPr>
          <w:sz w:val="24"/>
          <w:szCs w:val="24"/>
        </w:rPr>
        <w:t xml:space="preserve">III – Realizar a abertura de créditos adicionais para adequação da despesa com recursos oriundos de convênios, contrato de repasse, </w:t>
      </w:r>
      <w:proofErr w:type="gramStart"/>
      <w:r w:rsidRPr="00011B03">
        <w:rPr>
          <w:sz w:val="24"/>
          <w:szCs w:val="24"/>
        </w:rPr>
        <w:t>termos</w:t>
      </w:r>
      <w:proofErr w:type="gramEnd"/>
      <w:r w:rsidRPr="00011B03">
        <w:rPr>
          <w:sz w:val="24"/>
          <w:szCs w:val="24"/>
        </w:rPr>
        <w:t xml:space="preserve"> de cooperação e instrumentos similares, limitados aos recursos efetivamente repassados;</w:t>
      </w:r>
    </w:p>
    <w:p w:rsidR="00327665" w:rsidRPr="00011B03" w:rsidRDefault="00327665" w:rsidP="00327665">
      <w:pPr>
        <w:widowControl w:val="0"/>
        <w:tabs>
          <w:tab w:val="left" w:pos="311"/>
          <w:tab w:val="left" w:pos="10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11B03">
        <w:rPr>
          <w:sz w:val="24"/>
          <w:szCs w:val="24"/>
        </w:rPr>
        <w:t xml:space="preserve">IV – Realizar a abertura de crédito adicional por superávit financeiro nos termos do artigo 43, § </w:t>
      </w:r>
      <w:r>
        <w:rPr>
          <w:sz w:val="24"/>
          <w:szCs w:val="24"/>
        </w:rPr>
        <w:t>1°, inciso I da Lei n° 4.320/64 e artigo 21, § 2° da Lei n° 11.494/2007.</w:t>
      </w:r>
    </w:p>
    <w:p w:rsidR="00327665" w:rsidRPr="00011B03" w:rsidRDefault="00327665" w:rsidP="00327665">
      <w:pPr>
        <w:widowControl w:val="0"/>
        <w:tabs>
          <w:tab w:val="left" w:pos="311"/>
          <w:tab w:val="left" w:pos="10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11B03">
        <w:rPr>
          <w:sz w:val="24"/>
          <w:szCs w:val="24"/>
        </w:rPr>
        <w:t>V – A abertura de créditos adicionais para adequação da despesa com pessoal.</w:t>
      </w:r>
    </w:p>
    <w:p w:rsidR="00327665" w:rsidRPr="00011B03" w:rsidRDefault="00327665" w:rsidP="0032766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 w:rsidRPr="00011B03">
        <w:rPr>
          <w:b/>
          <w:sz w:val="24"/>
          <w:szCs w:val="24"/>
          <w:lang w:val="pt-PT"/>
        </w:rPr>
        <w:t xml:space="preserve">Art. 6°. </w:t>
      </w:r>
      <w:r w:rsidRPr="00011B03">
        <w:rPr>
          <w:sz w:val="24"/>
          <w:szCs w:val="24"/>
          <w:lang w:val="pt-PT"/>
        </w:rPr>
        <w:t>Fica autorizada a utilização da Reserva de Contingência, para atendimento a passivos contingentes e outros riscos imprevistos suplementando-se as dotações previstas.</w:t>
      </w:r>
    </w:p>
    <w:p w:rsidR="00327665" w:rsidRPr="00011B03" w:rsidRDefault="00327665" w:rsidP="00327665">
      <w:pPr>
        <w:widowControl w:val="0"/>
        <w:tabs>
          <w:tab w:val="left" w:pos="311"/>
          <w:tab w:val="left" w:pos="1020"/>
        </w:tabs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 w:rsidRPr="00011B03">
        <w:rPr>
          <w:b/>
          <w:sz w:val="24"/>
          <w:szCs w:val="24"/>
          <w:lang w:val="pt-PT"/>
        </w:rPr>
        <w:tab/>
      </w:r>
      <w:r>
        <w:rPr>
          <w:b/>
          <w:sz w:val="24"/>
          <w:szCs w:val="24"/>
          <w:lang w:val="pt-PT"/>
        </w:rPr>
        <w:t xml:space="preserve">      </w:t>
      </w:r>
      <w:r w:rsidRPr="00011B03">
        <w:rPr>
          <w:b/>
          <w:sz w:val="24"/>
          <w:szCs w:val="24"/>
          <w:lang w:val="pt-PT"/>
        </w:rPr>
        <w:t xml:space="preserve">Art. 7°.  </w:t>
      </w:r>
      <w:r w:rsidRPr="00011B03">
        <w:rPr>
          <w:sz w:val="24"/>
          <w:szCs w:val="24"/>
          <w:lang w:val="pt-PT"/>
        </w:rPr>
        <w:t>As fontes e destinações dos recursos aprovados nesta Lei e seus dos créditos adiconais poderão ser modificados pelos poderes Legislativo e Executivo, mediante ato próprio, visando ao atendimento das necessidades da execução dos programas, observando-se, em todos os casos, as disponibilidades financeiras de cada fonte diferenciada de recurso.</w:t>
      </w:r>
    </w:p>
    <w:p w:rsidR="00327665" w:rsidRPr="00011B03" w:rsidRDefault="00327665" w:rsidP="0032766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 w:rsidRPr="00011B03">
        <w:rPr>
          <w:b/>
          <w:sz w:val="24"/>
          <w:szCs w:val="24"/>
          <w:lang w:val="pt-PT"/>
        </w:rPr>
        <w:t xml:space="preserve">Art. 8°.  </w:t>
      </w:r>
      <w:r w:rsidRPr="00011B03">
        <w:rPr>
          <w:sz w:val="24"/>
          <w:szCs w:val="24"/>
          <w:lang w:val="pt-PT"/>
        </w:rPr>
        <w:t>No caso de divergências, de quaisquer espécies, entre os valores correntes consignados nos anexos desta Lei Orçamentária e os valores dos programas e ações constantes na Lei de Diretrizes Orçamentárias para o ano de 2014 e/ou na Lei do Plano Plurianual para o período de 2014 a 2017, prevalecerão os valores previstos nesta Lei Orçamentária.</w:t>
      </w:r>
    </w:p>
    <w:p w:rsidR="00327665" w:rsidRPr="00011B03" w:rsidRDefault="00327665" w:rsidP="0032766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 w:rsidRPr="00011B03">
        <w:rPr>
          <w:sz w:val="24"/>
          <w:szCs w:val="24"/>
          <w:lang w:val="pt-PT"/>
        </w:rPr>
        <w:t>Parágrafo unico, As alteraçes para compatibilidade entre os orçamentos deverá ser efetivada mendiante lei específica.</w:t>
      </w:r>
    </w:p>
    <w:p w:rsidR="00327665" w:rsidRPr="00011B03" w:rsidRDefault="00327665" w:rsidP="0032766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:rsidR="00327665" w:rsidRPr="00011B03" w:rsidRDefault="00327665" w:rsidP="0032766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 w:rsidRPr="00011B03">
        <w:rPr>
          <w:b/>
          <w:sz w:val="24"/>
          <w:szCs w:val="24"/>
          <w:lang w:val="pt-PT"/>
        </w:rPr>
        <w:lastRenderedPageBreak/>
        <w:t xml:space="preserve">Art. 9°.  </w:t>
      </w:r>
      <w:r w:rsidRPr="00011B03">
        <w:rPr>
          <w:sz w:val="24"/>
          <w:szCs w:val="24"/>
          <w:lang w:val="pt-PT"/>
        </w:rPr>
        <w:t>Esta Lei entrará em vigor na data da sua publicação, produzindo seus efeitos a partir de 1° de Janeiro de 2.014.</w:t>
      </w:r>
    </w:p>
    <w:p w:rsidR="00327665" w:rsidRPr="00011B03" w:rsidRDefault="00327665" w:rsidP="00327665">
      <w:pPr>
        <w:widowControl w:val="0"/>
        <w:tabs>
          <w:tab w:val="left" w:pos="2443"/>
        </w:tabs>
        <w:autoSpaceDE w:val="0"/>
        <w:autoSpaceDN w:val="0"/>
        <w:adjustRightInd w:val="0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Camapuã,</w:t>
      </w:r>
      <w:r w:rsidRPr="00011B03">
        <w:rPr>
          <w:sz w:val="24"/>
          <w:szCs w:val="24"/>
          <w:lang w:val="pt-PT"/>
        </w:rPr>
        <w:t xml:space="preserve"> MS,</w:t>
      </w:r>
      <w:r>
        <w:rPr>
          <w:sz w:val="24"/>
          <w:szCs w:val="24"/>
          <w:lang w:val="pt-PT"/>
        </w:rPr>
        <w:t>13</w:t>
      </w:r>
      <w:r w:rsidRPr="00011B03">
        <w:rPr>
          <w:sz w:val="24"/>
          <w:szCs w:val="24"/>
          <w:lang w:val="pt-PT"/>
        </w:rPr>
        <w:t xml:space="preserve"> de </w:t>
      </w:r>
      <w:r>
        <w:rPr>
          <w:sz w:val="24"/>
          <w:szCs w:val="24"/>
          <w:lang w:val="pt-PT"/>
        </w:rPr>
        <w:t>dezembro</w:t>
      </w:r>
      <w:r w:rsidRPr="00011B03">
        <w:rPr>
          <w:sz w:val="24"/>
          <w:szCs w:val="24"/>
          <w:lang w:val="pt-PT"/>
        </w:rPr>
        <w:t xml:space="preserve"> de 2.013.</w:t>
      </w:r>
    </w:p>
    <w:p w:rsidR="00327665" w:rsidRPr="00011B03" w:rsidRDefault="00327665" w:rsidP="00327665">
      <w:pPr>
        <w:pStyle w:val="Rodap"/>
        <w:rPr>
          <w:rFonts w:ascii="Arial Narrow" w:hAnsi="Arial Narrow"/>
          <w:color w:val="008080"/>
          <w:sz w:val="24"/>
          <w:szCs w:val="24"/>
        </w:rPr>
      </w:pPr>
    </w:p>
    <w:p w:rsidR="00327665" w:rsidRPr="000E0093" w:rsidRDefault="00327665" w:rsidP="00327665">
      <w:pPr>
        <w:pStyle w:val="Recuodecorpodetexto2"/>
        <w:spacing w:line="240" w:lineRule="auto"/>
        <w:ind w:left="0"/>
        <w:jc w:val="center"/>
        <w:rPr>
          <w:rFonts w:ascii="Times New Roman" w:hAnsi="Times New Roman" w:cs="Times New Roman"/>
          <w:b/>
          <w:smallCaps/>
        </w:rPr>
      </w:pPr>
    </w:p>
    <w:p w:rsidR="00327665" w:rsidRPr="000E0093" w:rsidRDefault="00327665" w:rsidP="00327665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b/>
          <w:smallCaps/>
        </w:rPr>
      </w:pPr>
      <w:r w:rsidRPr="000E0093">
        <w:rPr>
          <w:rFonts w:ascii="Times New Roman" w:hAnsi="Times New Roman" w:cs="Times New Roman"/>
          <w:b/>
          <w:smallCaps/>
        </w:rPr>
        <w:t>MARCELO PIMENTEL DUAILIBI</w:t>
      </w:r>
    </w:p>
    <w:p w:rsidR="00327665" w:rsidRPr="000E0093" w:rsidRDefault="00327665" w:rsidP="00327665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b/>
          <w:smallCaps/>
        </w:rPr>
      </w:pPr>
      <w:r w:rsidRPr="000E0093">
        <w:rPr>
          <w:rFonts w:ascii="Times New Roman" w:hAnsi="Times New Roman" w:cs="Times New Roman"/>
          <w:b/>
          <w:smallCaps/>
        </w:rPr>
        <w:t>Prefeito Municipal</w:t>
      </w:r>
      <w:r>
        <w:rPr>
          <w:rFonts w:ascii="Times New Roman" w:hAnsi="Times New Roman" w:cs="Times New Roman"/>
          <w:b/>
          <w:smallCaps/>
        </w:rPr>
        <w:t xml:space="preserve"> de Camapuã</w:t>
      </w:r>
    </w:p>
    <w:p w:rsidR="00DD0769" w:rsidRDefault="00DD0769"/>
    <w:sectPr w:rsidR="00DD0769" w:rsidSect="00DD076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769" w:rsidRDefault="00DD0769" w:rsidP="00327665">
      <w:pPr>
        <w:spacing w:after="0" w:line="240" w:lineRule="auto"/>
      </w:pPr>
      <w:r>
        <w:separator/>
      </w:r>
    </w:p>
  </w:endnote>
  <w:endnote w:type="continuationSeparator" w:id="1">
    <w:p w:rsidR="00DD0769" w:rsidRDefault="00DD0769" w:rsidP="0032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69" w:rsidRDefault="00DD0769" w:rsidP="00DD0769">
    <w:pPr>
      <w:pStyle w:val="Rodap"/>
      <w:rPr>
        <w:rFonts w:ascii="Arial Narrow" w:hAnsi="Arial Narrow"/>
        <w:color w:val="008080"/>
      </w:rPr>
    </w:pPr>
  </w:p>
  <w:p w:rsidR="00DD0769" w:rsidRPr="000076CA" w:rsidRDefault="00DD0769" w:rsidP="00DD0769">
    <w:pPr>
      <w:pStyle w:val="Rodap"/>
      <w:rPr>
        <w:rFonts w:ascii="Arial Narrow" w:hAnsi="Arial Narrow"/>
        <w:color w:val="008080"/>
        <w:sz w:val="8"/>
      </w:rPr>
    </w:pPr>
  </w:p>
  <w:p w:rsidR="00DD0769" w:rsidRDefault="00DD0769" w:rsidP="00DD076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DD0769" w:rsidRDefault="00DD0769" w:rsidP="00DD076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>67) 3286-6024</w:t>
    </w:r>
  </w:p>
  <w:p w:rsidR="00DD0769" w:rsidRDefault="00DD0769" w:rsidP="00DD076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JURÍDICO@camapua.ms.gov.br</w:t>
    </w:r>
  </w:p>
  <w:p w:rsidR="00DD0769" w:rsidRPr="00E10FCE" w:rsidRDefault="00DD0769" w:rsidP="00DD076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>03.501.517/0001-52.</w:t>
    </w:r>
  </w:p>
  <w:p w:rsidR="00DD0769" w:rsidRDefault="00DD0769">
    <w:pPr>
      <w:pStyle w:val="Rodap"/>
    </w:pPr>
  </w:p>
  <w:p w:rsidR="00DD0769" w:rsidRDefault="00DD07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769" w:rsidRDefault="00DD0769" w:rsidP="00327665">
      <w:pPr>
        <w:spacing w:after="0" w:line="240" w:lineRule="auto"/>
      </w:pPr>
      <w:r>
        <w:separator/>
      </w:r>
    </w:p>
  </w:footnote>
  <w:footnote w:type="continuationSeparator" w:id="1">
    <w:p w:rsidR="00DD0769" w:rsidRDefault="00DD0769" w:rsidP="0032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69" w:rsidRDefault="00DD0769" w:rsidP="00DD076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5995035</wp:posOffset>
          </wp:positionH>
          <wp:positionV relativeFrom="paragraph">
            <wp:posOffset>-288925</wp:posOffset>
          </wp:positionV>
          <wp:extent cx="800100" cy="9017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DD0769" w:rsidRDefault="00DD0769" w:rsidP="00DD0769">
    <w:pPr>
      <w:pStyle w:val="Cabealho"/>
      <w:rPr>
        <w:rFonts w:ascii="Franklin Gothic Medium" w:hAnsi="Franklin Gothic Medium" w:cs="Arial"/>
        <w:b/>
        <w:color w:val="4D4D4D"/>
        <w:sz w:val="19"/>
        <w:szCs w:val="19"/>
      </w:rPr>
    </w:pPr>
    <w:r w:rsidRPr="005104E2">
      <w:rPr>
        <w:rFonts w:ascii="Franklin Gothic Medium" w:hAnsi="Franklin Gothic Medium" w:cs="Arial"/>
        <w:b/>
        <w:color w:val="4D4D4D"/>
        <w:sz w:val="19"/>
        <w:szCs w:val="19"/>
      </w:rPr>
      <w:t xml:space="preserve">SECRETARIA </w:t>
    </w:r>
    <w:r>
      <w:rPr>
        <w:rFonts w:ascii="Franklin Gothic Medium" w:hAnsi="Franklin Gothic Medium" w:cs="Arial"/>
        <w:b/>
        <w:color w:val="4D4D4D"/>
        <w:sz w:val="19"/>
        <w:szCs w:val="19"/>
      </w:rPr>
      <w:t>MUNICIPAL DE ASSUNTOS JURÍDICOS</w:t>
    </w:r>
  </w:p>
  <w:p w:rsidR="00DD0769" w:rsidRPr="00E107C9" w:rsidRDefault="00DD0769" w:rsidP="00DD0769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DD0769" w:rsidTr="00DD0769">
      <w:trPr>
        <w:trHeight w:val="20"/>
      </w:trPr>
      <w:tc>
        <w:tcPr>
          <w:tcW w:w="9198" w:type="dxa"/>
        </w:tcPr>
        <w:p w:rsidR="00DD0769" w:rsidRDefault="00DD0769" w:rsidP="00DD0769">
          <w:pPr>
            <w:pStyle w:val="Cabealho"/>
            <w:rPr>
              <w:sz w:val="3"/>
            </w:rPr>
          </w:pPr>
        </w:p>
      </w:tc>
    </w:tr>
    <w:tr w:rsidR="00DD0769" w:rsidTr="00DD0769">
      <w:trPr>
        <w:trHeight w:val="20"/>
      </w:trPr>
      <w:tc>
        <w:tcPr>
          <w:tcW w:w="9198" w:type="dxa"/>
        </w:tcPr>
        <w:p w:rsidR="00DD0769" w:rsidRDefault="00DD0769" w:rsidP="00DD0769">
          <w:pPr>
            <w:pStyle w:val="Cabealho"/>
            <w:rPr>
              <w:sz w:val="3"/>
            </w:rPr>
          </w:pPr>
        </w:p>
      </w:tc>
    </w:tr>
    <w:tr w:rsidR="00DD0769" w:rsidTr="00DD0769">
      <w:trPr>
        <w:trHeight w:val="20"/>
      </w:trPr>
      <w:tc>
        <w:tcPr>
          <w:tcW w:w="9198" w:type="dxa"/>
        </w:tcPr>
        <w:p w:rsidR="00DD0769" w:rsidRDefault="00DD0769" w:rsidP="00DD0769">
          <w:pPr>
            <w:pStyle w:val="Cabealho"/>
            <w:rPr>
              <w:sz w:val="3"/>
            </w:rPr>
          </w:pPr>
        </w:p>
      </w:tc>
    </w:tr>
    <w:tr w:rsidR="00DD0769" w:rsidTr="00DD0769">
      <w:trPr>
        <w:trHeight w:val="20"/>
      </w:trPr>
      <w:tc>
        <w:tcPr>
          <w:tcW w:w="9198" w:type="dxa"/>
        </w:tcPr>
        <w:p w:rsidR="00DD0769" w:rsidRDefault="00DD0769" w:rsidP="00DD0769">
          <w:pPr>
            <w:pStyle w:val="Cabealho"/>
            <w:rPr>
              <w:sz w:val="3"/>
            </w:rPr>
          </w:pPr>
        </w:p>
      </w:tc>
    </w:tr>
    <w:tr w:rsidR="00DD0769" w:rsidTr="00DD0769">
      <w:trPr>
        <w:trHeight w:val="20"/>
      </w:trPr>
      <w:tc>
        <w:tcPr>
          <w:tcW w:w="9198" w:type="dxa"/>
        </w:tcPr>
        <w:p w:rsidR="00DD0769" w:rsidRDefault="00DD0769" w:rsidP="00DD0769">
          <w:pPr>
            <w:pStyle w:val="Cabealho"/>
            <w:rPr>
              <w:sz w:val="3"/>
            </w:rPr>
          </w:pPr>
        </w:p>
      </w:tc>
    </w:tr>
    <w:tr w:rsidR="00DD0769" w:rsidTr="00DD0769">
      <w:trPr>
        <w:trHeight w:val="20"/>
      </w:trPr>
      <w:tc>
        <w:tcPr>
          <w:tcW w:w="9198" w:type="dxa"/>
        </w:tcPr>
        <w:p w:rsidR="00DD0769" w:rsidRDefault="00DD0769" w:rsidP="00DD0769">
          <w:pPr>
            <w:pStyle w:val="Cabealho"/>
            <w:rPr>
              <w:sz w:val="3"/>
            </w:rPr>
          </w:pPr>
        </w:p>
      </w:tc>
    </w:tr>
    <w:tr w:rsidR="00DD0769" w:rsidTr="00DD0769">
      <w:trPr>
        <w:trHeight w:val="20"/>
      </w:trPr>
      <w:tc>
        <w:tcPr>
          <w:tcW w:w="9198" w:type="dxa"/>
        </w:tcPr>
        <w:p w:rsidR="00DD0769" w:rsidRDefault="00DD0769" w:rsidP="00DD0769">
          <w:pPr>
            <w:pStyle w:val="Cabealho"/>
            <w:rPr>
              <w:sz w:val="3"/>
            </w:rPr>
          </w:pPr>
        </w:p>
      </w:tc>
    </w:tr>
    <w:tr w:rsidR="00DD0769" w:rsidTr="00DD0769">
      <w:trPr>
        <w:trHeight w:val="20"/>
      </w:trPr>
      <w:tc>
        <w:tcPr>
          <w:tcW w:w="9198" w:type="dxa"/>
        </w:tcPr>
        <w:p w:rsidR="00DD0769" w:rsidRDefault="00DD0769" w:rsidP="00DD0769">
          <w:pPr>
            <w:pStyle w:val="Cabealho"/>
            <w:rPr>
              <w:sz w:val="3"/>
            </w:rPr>
          </w:pPr>
        </w:p>
      </w:tc>
    </w:tr>
    <w:tr w:rsidR="00DD0769" w:rsidTr="00DD0769">
      <w:trPr>
        <w:trHeight w:val="20"/>
      </w:trPr>
      <w:tc>
        <w:tcPr>
          <w:tcW w:w="9198" w:type="dxa"/>
        </w:tcPr>
        <w:p w:rsidR="00DD0769" w:rsidRDefault="00DD0769" w:rsidP="00DD0769">
          <w:pPr>
            <w:pStyle w:val="Cabealho"/>
            <w:rPr>
              <w:sz w:val="3"/>
            </w:rPr>
          </w:pPr>
        </w:p>
      </w:tc>
    </w:tr>
    <w:tr w:rsidR="00DD0769" w:rsidTr="00DD0769">
      <w:trPr>
        <w:trHeight w:val="20"/>
      </w:trPr>
      <w:tc>
        <w:tcPr>
          <w:tcW w:w="9198" w:type="dxa"/>
        </w:tcPr>
        <w:p w:rsidR="00DD0769" w:rsidRDefault="00DD0769" w:rsidP="00DD0769">
          <w:pPr>
            <w:pStyle w:val="Cabealho"/>
            <w:rPr>
              <w:sz w:val="3"/>
            </w:rPr>
          </w:pPr>
        </w:p>
      </w:tc>
    </w:tr>
  </w:tbl>
  <w:p w:rsidR="00DD0769" w:rsidRDefault="00DD0769" w:rsidP="00DD076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7665"/>
    <w:rsid w:val="002E5268"/>
    <w:rsid w:val="00327665"/>
    <w:rsid w:val="00B52602"/>
    <w:rsid w:val="00CD3E45"/>
    <w:rsid w:val="00DD0769"/>
    <w:rsid w:val="00E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8E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766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327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2766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27665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2766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27665"/>
    <w:rPr>
      <w:rFonts w:ascii="Times New Roman" w:eastAsia="Times New Roman" w:hAnsi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327665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27665"/>
    <w:rPr>
      <w:rFonts w:ascii="Arial" w:eastAsia="Times New Roman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D0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971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6</cp:revision>
  <cp:lastPrinted>2013-12-13T13:41:00Z</cp:lastPrinted>
  <dcterms:created xsi:type="dcterms:W3CDTF">2013-12-13T12:41:00Z</dcterms:created>
  <dcterms:modified xsi:type="dcterms:W3CDTF">2013-12-13T13:43:00Z</dcterms:modified>
</cp:coreProperties>
</file>