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1B8" w:rsidRPr="00C62244" w:rsidRDefault="003F41B8" w:rsidP="003F41B8">
      <w:pPr>
        <w:pStyle w:val="Ttulo1"/>
        <w:rPr>
          <w:b/>
          <w:sz w:val="24"/>
          <w:szCs w:val="24"/>
        </w:rPr>
      </w:pPr>
      <w:r w:rsidRPr="00C62244">
        <w:rPr>
          <w:b/>
          <w:sz w:val="24"/>
          <w:szCs w:val="24"/>
        </w:rPr>
        <w:t>Lei nº 2.027, de 01 de junho de 2016.</w:t>
      </w:r>
    </w:p>
    <w:p w:rsidR="003F41B8" w:rsidRPr="00C62244" w:rsidRDefault="003F41B8" w:rsidP="003F41B8">
      <w:pPr>
        <w:tabs>
          <w:tab w:val="left" w:pos="1134"/>
        </w:tabs>
        <w:spacing w:before="100" w:beforeAutospacing="1" w:after="100" w:afterAutospacing="1" w:line="240" w:lineRule="auto"/>
        <w:ind w:left="3686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DISPÕE SOBRE O CONTROLE E A FISCALIZAÇÃO DAS ATIVIDADES QUE GEREM POLUIÇÃO SONORA, IMPÕE PENALIDADES E DÁ OUTRAS PROVIDÊNCIAS.</w:t>
      </w:r>
    </w:p>
    <w:p w:rsidR="003F41B8" w:rsidRPr="00C62244" w:rsidRDefault="003F41B8" w:rsidP="003F41B8">
      <w:pPr>
        <w:ind w:firstLine="17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244">
        <w:rPr>
          <w:rFonts w:ascii="Times New Roman" w:hAnsi="Times New Roman" w:cs="Times New Roman"/>
          <w:b/>
          <w:sz w:val="24"/>
          <w:szCs w:val="24"/>
        </w:rPr>
        <w:t>O PREFEITO MUNICIPAL DE CAMAPUÃ, ESTADO DE MATO GROSSO DO SUL, no uso de suas atribuições legais,</w:t>
      </w:r>
    </w:p>
    <w:p w:rsidR="003F41B8" w:rsidRPr="00C62244" w:rsidRDefault="003F41B8" w:rsidP="003F41B8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C62244">
        <w:rPr>
          <w:rFonts w:ascii="Times New Roman" w:hAnsi="Times New Roman" w:cs="Times New Roman"/>
          <w:bCs/>
          <w:sz w:val="24"/>
          <w:szCs w:val="24"/>
        </w:rPr>
        <w:t>Faço</w:t>
      </w:r>
      <w:r w:rsidRPr="00C62244">
        <w:rPr>
          <w:rFonts w:ascii="Times New Roman" w:hAnsi="Times New Roman" w:cs="Times New Roman"/>
          <w:sz w:val="24"/>
          <w:szCs w:val="24"/>
        </w:rPr>
        <w:t xml:space="preserve"> saber que a Câmara Municipal aprovou e eu sanciono a seguinte lei:</w:t>
      </w:r>
    </w:p>
    <w:p w:rsidR="003F41B8" w:rsidRPr="00C62244" w:rsidRDefault="003F41B8" w:rsidP="003F41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artigo_1"/>
      <w:r w:rsidRPr="00C62244">
        <w:rPr>
          <w:rFonts w:ascii="Times New Roman" w:eastAsia="Times New Roman" w:hAnsi="Times New Roman" w:cs="Times New Roman"/>
          <w:sz w:val="24"/>
          <w:szCs w:val="24"/>
        </w:rPr>
        <w:t>Art. 1</w:t>
      </w:r>
      <w:bookmarkEnd w:id="0"/>
      <w:r w:rsidRPr="00C62244">
        <w:rPr>
          <w:rFonts w:ascii="Times New Roman" w:eastAsia="Times New Roman" w:hAnsi="Times New Roman" w:cs="Times New Roman"/>
          <w:sz w:val="24"/>
          <w:szCs w:val="24"/>
        </w:rPr>
        <w:t>º É proibido perturbar o sossego e o bem-estar público com, ruídos, vibrações, sons excessivos ou incômodos de qualquer natureza produzidos por qualquer forma, que contrariem os níveis máximos de intensidade fixados por esta Lei.</w:t>
      </w:r>
    </w:p>
    <w:p w:rsidR="003F41B8" w:rsidRPr="00C62244" w:rsidRDefault="003F41B8" w:rsidP="003F41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§ 1.º As vibrações serão consideradas prejudiciais quando ocasionarem ou puderem ocasionar danos à saúde, ao bem-estar e ao patrimônio público.</w:t>
      </w:r>
    </w:p>
    <w:p w:rsidR="003F41B8" w:rsidRPr="00C62244" w:rsidRDefault="003F41B8" w:rsidP="003F41B8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br/>
        <w:t>§ 2.º Para os efeitos desta lei, consideram-se aplicáveis as seguintes definições:</w:t>
      </w:r>
    </w:p>
    <w:p w:rsidR="003F41B8" w:rsidRPr="00C62244" w:rsidRDefault="003F41B8" w:rsidP="003F41B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br/>
        <w:t xml:space="preserve">I - som: </w:t>
      </w:r>
      <w:proofErr w:type="gramStart"/>
      <w:r w:rsidRPr="00C62244">
        <w:rPr>
          <w:rFonts w:ascii="Times New Roman" w:eastAsia="Times New Roman" w:hAnsi="Times New Roman" w:cs="Times New Roman"/>
          <w:sz w:val="24"/>
          <w:szCs w:val="24"/>
        </w:rPr>
        <w:t>é</w:t>
      </w:r>
      <w:proofErr w:type="gramEnd"/>
      <w:r w:rsidRPr="00C62244">
        <w:rPr>
          <w:rFonts w:ascii="Times New Roman" w:eastAsia="Times New Roman" w:hAnsi="Times New Roman" w:cs="Times New Roman"/>
          <w:sz w:val="24"/>
          <w:szCs w:val="24"/>
        </w:rPr>
        <w:t xml:space="preserve"> toda e qualquer vibrações acústica capaz de provocar sensações auditivas;</w:t>
      </w:r>
    </w:p>
    <w:p w:rsidR="003F41B8" w:rsidRPr="00C62244" w:rsidRDefault="003F41B8" w:rsidP="003F4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II - poluição sonora: toda emissão de som, direta ou indiretamente, seja ofensiva ou nociva à saúde, à segurança e ao bem-estar da coletividade ou transgrida as disposições fixadas nesta lei;</w:t>
      </w:r>
    </w:p>
    <w:p w:rsidR="003F41B8" w:rsidRPr="00C62244" w:rsidRDefault="003F41B8" w:rsidP="003F4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III - ruído: qualquer som que cause ou tenda a causar perturbações ao </w:t>
      </w:r>
      <w:proofErr w:type="gramStart"/>
      <w:r w:rsidRPr="00C62244">
        <w:rPr>
          <w:rFonts w:ascii="Times New Roman" w:eastAsia="Times New Roman" w:hAnsi="Times New Roman" w:cs="Times New Roman"/>
          <w:sz w:val="24"/>
          <w:szCs w:val="24"/>
        </w:rPr>
        <w:t>sossego público ou a produzir efeitos psicológicos e/ou fisiológicos negativos em seres humanos e animais</w:t>
      </w:r>
      <w:proofErr w:type="gramEnd"/>
      <w:r w:rsidRPr="00C6224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F41B8" w:rsidRPr="00C62244" w:rsidRDefault="003F41B8" w:rsidP="003F4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IV - ruído impulsivo: som de curta duração, com início </w:t>
      </w:r>
      <w:proofErr w:type="gramStart"/>
      <w:r w:rsidRPr="00C62244">
        <w:rPr>
          <w:rFonts w:ascii="Times New Roman" w:eastAsia="Times New Roman" w:hAnsi="Times New Roman" w:cs="Times New Roman"/>
          <w:sz w:val="24"/>
          <w:szCs w:val="24"/>
        </w:rPr>
        <w:t>abrupto e parada rápida, caracterizado</w:t>
      </w:r>
      <w:proofErr w:type="gramEnd"/>
      <w:r w:rsidRPr="00C62244">
        <w:rPr>
          <w:rFonts w:ascii="Times New Roman" w:eastAsia="Times New Roman" w:hAnsi="Times New Roman" w:cs="Times New Roman"/>
          <w:sz w:val="24"/>
          <w:szCs w:val="24"/>
        </w:rPr>
        <w:t xml:space="preserve"> por um pico de pressão de duração menor que um segundo;</w:t>
      </w:r>
    </w:p>
    <w:p w:rsidR="003F41B8" w:rsidRPr="00C62244" w:rsidRDefault="003F41B8" w:rsidP="003F4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41B8" w:rsidRPr="00C62244" w:rsidRDefault="003F41B8" w:rsidP="003F4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t xml:space="preserve">            V - ruído contínuo: aquele com flutuação de nível de pressão acústica tão pequena que pode ser desprezado dentro do período de observação;</w:t>
      </w:r>
    </w:p>
    <w:p w:rsidR="003F41B8" w:rsidRPr="00C62244" w:rsidRDefault="003F41B8" w:rsidP="003F4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t xml:space="preserve">            VI - ruído intermitente: aquele cujo nível de pressão acústica cai abruptamente ao nível do ambiente, várias vezes durante o período de observação, desde que o tempo em que o nível se mantém constante, diferente daquele do ambiente, seja de ordem de grandeza de um segundo ou mais;</w:t>
      </w:r>
    </w:p>
    <w:p w:rsidR="003F41B8" w:rsidRPr="00C62244" w:rsidRDefault="003F41B8" w:rsidP="003F4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VII - ruído de fundo: todo e qualquer som que sendo emitido durante o período de medições, que não aquele das medições;</w:t>
      </w:r>
    </w:p>
    <w:p w:rsidR="003F41B8" w:rsidRPr="00C62244" w:rsidRDefault="003F41B8" w:rsidP="003F4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VIII - distúrbio sonoro e distúrbio por vibrações: qualquer ruído ou vibração que:</w:t>
      </w:r>
    </w:p>
    <w:p w:rsidR="003F41B8" w:rsidRPr="00C62244" w:rsidRDefault="003F41B8" w:rsidP="003F41B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>a) ponha em perigo ou prejudique a saúde, o sossego e o bem-estar públicos;</w:t>
      </w:r>
    </w:p>
    <w:p w:rsidR="003F41B8" w:rsidRPr="00C62244" w:rsidRDefault="003F41B8" w:rsidP="003F41B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br/>
        <w:t>b) cause danos de qualquer natureza às propriedades públicas;</w:t>
      </w:r>
    </w:p>
    <w:p w:rsidR="003F41B8" w:rsidRPr="00C62244" w:rsidRDefault="003F41B8" w:rsidP="003F41B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br/>
        <w:t>c) possa ser considerado incômodo;</w:t>
      </w:r>
    </w:p>
    <w:p w:rsidR="003F41B8" w:rsidRPr="00C62244" w:rsidRDefault="003F41B8" w:rsidP="003F41B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br/>
        <w:t>d) ultrapasse os níveis fixados na lei;</w:t>
      </w:r>
    </w:p>
    <w:p w:rsidR="003F41B8" w:rsidRPr="00C62244" w:rsidRDefault="003F41B8" w:rsidP="003F4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</w:t>
      </w:r>
      <w:proofErr w:type="gramStart"/>
      <w:r w:rsidRPr="00C62244">
        <w:rPr>
          <w:rFonts w:ascii="Times New Roman" w:eastAsia="Times New Roman" w:hAnsi="Times New Roman" w:cs="Times New Roman"/>
          <w:sz w:val="24"/>
          <w:szCs w:val="24"/>
        </w:rPr>
        <w:t>IX - nível equivalente (LEQ))</w:t>
      </w:r>
      <w:proofErr w:type="gramEnd"/>
      <w:r w:rsidRPr="00C62244">
        <w:rPr>
          <w:rFonts w:ascii="Times New Roman" w:eastAsia="Times New Roman" w:hAnsi="Times New Roman" w:cs="Times New Roman"/>
          <w:sz w:val="24"/>
          <w:szCs w:val="24"/>
        </w:rPr>
        <w:t>: o nível médio de energia do ruído encontrado, integrando-se os níveis individuais de energia ao longo de determinado período de tempo e dividindo-se pelo período, medido em dB(A);</w:t>
      </w:r>
    </w:p>
    <w:p w:rsidR="003F41B8" w:rsidRPr="00C62244" w:rsidRDefault="003F41B8" w:rsidP="003F41B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br/>
        <w:t>X - decibel (dB): unidade de intensidade física relativa do som;</w:t>
      </w:r>
    </w:p>
    <w:p w:rsidR="003F41B8" w:rsidRPr="00C62244" w:rsidRDefault="003F41B8" w:rsidP="003F41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XI - nível de som dB (A): intensidade do som, medido na curva de pontuação "A", definido na Norma Brasileira Registrada (NBR) 10. 151 da Associação Brasileira de Normas Técnicas (ABNT);</w:t>
      </w:r>
    </w:p>
    <w:p w:rsidR="003F41B8" w:rsidRPr="00C62244" w:rsidRDefault="003F41B8" w:rsidP="003F4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XII - zona sensível a ruído ou zona de silêncio: é aquela que, para atingir seus propósitos, necessita que lhe seja assegurado um silêncio excepcional, assim compreendida a faixa determinada pelo raio de duzentos (200) metros de distância de hospitais, escolas, bibliotecas públicas, postos de saúde ou similares;</w:t>
      </w:r>
    </w:p>
    <w:p w:rsidR="003F41B8" w:rsidRPr="00C62244" w:rsidRDefault="003F41B8" w:rsidP="003F4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XIII - limite real da propriedade: aquele representado por um plano imaginário que separa a propriedade real de uma pessoa física ou jurídica de outra;</w:t>
      </w:r>
    </w:p>
    <w:p w:rsidR="003F41B8" w:rsidRPr="00C62244" w:rsidRDefault="003F41B8" w:rsidP="003F4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41B8" w:rsidRPr="00C62244" w:rsidRDefault="003F41B8" w:rsidP="003F4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t xml:space="preserve">            XIV - serviço de construção civil: qualquer operação de montagem, construção, demolição, demolição, reparo ou alteração substancial de uma edificação ou de uma estrutura;</w:t>
      </w:r>
    </w:p>
    <w:p w:rsidR="003F41B8" w:rsidRPr="00C62244" w:rsidRDefault="003F41B8" w:rsidP="003F4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XV - centrais de serviços: canteiros de manutenção e/ou produção de peças e insumos para atendimento de diversas obras de construção civil;</w:t>
      </w:r>
    </w:p>
    <w:p w:rsidR="003F41B8" w:rsidRPr="00C62244" w:rsidRDefault="003F41B8" w:rsidP="003F4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XVI - vibração: </w:t>
      </w:r>
      <w:proofErr w:type="gramStart"/>
      <w:r w:rsidRPr="00C62244">
        <w:rPr>
          <w:rFonts w:ascii="Times New Roman" w:eastAsia="Times New Roman" w:hAnsi="Times New Roman" w:cs="Times New Roman"/>
          <w:sz w:val="24"/>
          <w:szCs w:val="24"/>
        </w:rPr>
        <w:t>movimentação oscilatório, transmitido</w:t>
      </w:r>
      <w:proofErr w:type="gramEnd"/>
      <w:r w:rsidRPr="00C62244">
        <w:rPr>
          <w:rFonts w:ascii="Times New Roman" w:eastAsia="Times New Roman" w:hAnsi="Times New Roman" w:cs="Times New Roman"/>
          <w:sz w:val="24"/>
          <w:szCs w:val="24"/>
        </w:rPr>
        <w:t xml:space="preserve"> pelo solo ou uma estrutura qualquer.</w:t>
      </w:r>
    </w:p>
    <w:p w:rsidR="003F41B8" w:rsidRPr="00C62244" w:rsidRDefault="003F41B8" w:rsidP="003F41B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br/>
        <w:t>§ 3.º Para fins de aplicação desta lei, ficam defendidos os seguintes horários:</w:t>
      </w:r>
    </w:p>
    <w:p w:rsidR="003F41B8" w:rsidRPr="00C62244" w:rsidRDefault="003F41B8" w:rsidP="003F41B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br/>
        <w:t>I - período diurno, das 7 às 20 horas;</w:t>
      </w:r>
    </w:p>
    <w:p w:rsidR="003F41B8" w:rsidRPr="00C62244" w:rsidRDefault="003F41B8" w:rsidP="003F41B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br/>
        <w:t>II - período noturno, das 20 às 7 horas.</w:t>
      </w:r>
    </w:p>
    <w:p w:rsidR="003F41B8" w:rsidRPr="00C62244" w:rsidRDefault="003F41B8" w:rsidP="003F4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" w:name="artigo_2"/>
      <w:r w:rsidRPr="00C62244">
        <w:rPr>
          <w:rFonts w:ascii="Times New Roman" w:eastAsia="Times New Roman" w:hAnsi="Times New Roman" w:cs="Times New Roman"/>
          <w:sz w:val="24"/>
          <w:szCs w:val="24"/>
        </w:rPr>
        <w:t xml:space="preserve">            Art. 2</w:t>
      </w:r>
      <w:bookmarkEnd w:id="1"/>
      <w:r w:rsidRPr="00C62244">
        <w:rPr>
          <w:rFonts w:ascii="Times New Roman" w:eastAsia="Times New Roman" w:hAnsi="Times New Roman" w:cs="Times New Roman"/>
          <w:sz w:val="24"/>
          <w:szCs w:val="24"/>
        </w:rPr>
        <w:t xml:space="preserve">º Os níveis de intensidade de sons ou ruídos fixados por esta lei, bem como o nível </w:t>
      </w:r>
      <w:r w:rsidRPr="00C6224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equivalente e o método utilizado para medição e avaliação, obedecerão às recomendações da NBR </w:t>
      </w:r>
      <w:proofErr w:type="gramStart"/>
      <w:r w:rsidRPr="00C62244">
        <w:rPr>
          <w:rFonts w:ascii="Times New Roman" w:eastAsia="Times New Roman" w:hAnsi="Times New Roman" w:cs="Times New Roman"/>
          <w:sz w:val="24"/>
          <w:szCs w:val="24"/>
        </w:rPr>
        <w:t>10,</w:t>
      </w:r>
      <w:proofErr w:type="gramEnd"/>
      <w:r w:rsidRPr="00C62244">
        <w:rPr>
          <w:rFonts w:ascii="Times New Roman" w:eastAsia="Times New Roman" w:hAnsi="Times New Roman" w:cs="Times New Roman"/>
          <w:sz w:val="24"/>
          <w:szCs w:val="24"/>
        </w:rPr>
        <w:t>151 e/ou NBR 10.152 da ABNT, ou às que lhe sucederem.</w:t>
      </w:r>
    </w:p>
    <w:p w:rsidR="003F41B8" w:rsidRPr="00C62244" w:rsidRDefault="003F41B8" w:rsidP="003F4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2" w:name="artigo_3"/>
      <w:r w:rsidRPr="00C62244">
        <w:rPr>
          <w:rFonts w:ascii="Times New Roman" w:eastAsia="Times New Roman" w:hAnsi="Times New Roman" w:cs="Times New Roman"/>
          <w:sz w:val="24"/>
          <w:szCs w:val="24"/>
        </w:rPr>
        <w:t xml:space="preserve">           Art. 3</w:t>
      </w:r>
      <w:bookmarkEnd w:id="2"/>
      <w:r w:rsidRPr="00C62244">
        <w:rPr>
          <w:rFonts w:ascii="Times New Roman" w:eastAsia="Times New Roman" w:hAnsi="Times New Roman" w:cs="Times New Roman"/>
          <w:sz w:val="24"/>
          <w:szCs w:val="24"/>
        </w:rPr>
        <w:t>º A emissão de sons e ruídos em concorrência de quaisquer atividades industriais, comerciais, de prestação de serviços inclusive de propaganda, bem como sociais e recreativas, obedecerá aos padrões, critérios e diretrizes estabelecidos nesta lei.</w:t>
      </w:r>
    </w:p>
    <w:p w:rsidR="003F41B8" w:rsidRPr="00C62244" w:rsidRDefault="003F41B8" w:rsidP="003F4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41B8" w:rsidRPr="00C62244" w:rsidRDefault="003F41B8" w:rsidP="003F4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t xml:space="preserve">           § 1.º O nível do som da fonte poluidora, medido a cinco metros de qualquer divisa do imóvel, ou medido dentro dos limites reais da propriedade onde se dá o suposto incômodo, não poderá exceder os níveis fixados na Tabela I, parte integrante desta lei.</w:t>
      </w:r>
    </w:p>
    <w:p w:rsidR="003F41B8" w:rsidRPr="00C62244" w:rsidRDefault="003F41B8" w:rsidP="003F4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§ 2.º Quando a fonte poluidora e a propriedade onde se dá o suposto incômodo localizarem-se em diferentes zonas de uso e ocupação</w:t>
      </w:r>
      <w:proofErr w:type="gramStart"/>
      <w:r w:rsidRPr="00C62244">
        <w:rPr>
          <w:rFonts w:ascii="Times New Roman" w:eastAsia="Times New Roman" w:hAnsi="Times New Roman" w:cs="Times New Roman"/>
          <w:sz w:val="24"/>
          <w:szCs w:val="24"/>
        </w:rPr>
        <w:t>, serão</w:t>
      </w:r>
      <w:proofErr w:type="gramEnd"/>
      <w:r w:rsidRPr="00C62244">
        <w:rPr>
          <w:rFonts w:ascii="Times New Roman" w:eastAsia="Times New Roman" w:hAnsi="Times New Roman" w:cs="Times New Roman"/>
          <w:sz w:val="24"/>
          <w:szCs w:val="24"/>
        </w:rPr>
        <w:t xml:space="preserve"> considerados os limites estabelecidos para a zona em que se localiza a propriedade onde se dá o suposto incômodo.</w:t>
      </w:r>
    </w:p>
    <w:p w:rsidR="003F41B8" w:rsidRPr="00C62244" w:rsidRDefault="003F41B8" w:rsidP="003F4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§ 3.º Quando a propriedade onde se dá o suposto incômodo tratar-se de escola, creche, biblioteca pública, hospital, ambulatório, casa de saúde ou similar com leitos para internamento, deverão ser atendidos os limites estabelecidos para ZR-1, independentemente da efetiva zona de uso, e observada </w:t>
      </w:r>
      <w:proofErr w:type="gramStart"/>
      <w:r w:rsidRPr="00C62244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C62244">
        <w:rPr>
          <w:rFonts w:ascii="Times New Roman" w:eastAsia="Times New Roman" w:hAnsi="Times New Roman" w:cs="Times New Roman"/>
          <w:sz w:val="24"/>
          <w:szCs w:val="24"/>
        </w:rPr>
        <w:t xml:space="preserve"> faixa de duzentos (200m) de distância, definida com zona de silêncio.</w:t>
      </w:r>
    </w:p>
    <w:p w:rsidR="003F41B8" w:rsidRPr="00C62244" w:rsidRDefault="003F41B8" w:rsidP="003F4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§ 4.º Quando o nível de ruído proveniente de tráfego, medido dentro dos limites reais da propriedade onde se dá o suposto incômodo, vier a ultrapassar os níveis fixados por esta lei, caberá à Secretaria de Administração, Planejamento e Finanças - SEAFIP - articular-se com os órgãos competentes, visando à adoção de medidas para eliminar ou minimizar os distúrbios sonoros.</w:t>
      </w:r>
    </w:p>
    <w:p w:rsidR="003F41B8" w:rsidRPr="00C62244" w:rsidRDefault="003F41B8" w:rsidP="003F4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§ 5.º Incluem-se nas determinações desta lei os ruídos decorrentes de trabalhos manuais, como encaixotar, remover volumes, carga e descarga de veículos e toda e qualquer atividade que resulte prejudicial ao sossego público.</w:t>
      </w:r>
    </w:p>
    <w:p w:rsidR="003F41B8" w:rsidRPr="00C62244" w:rsidRDefault="003F41B8" w:rsidP="003F4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3" w:name="artigo_4"/>
      <w:r w:rsidRPr="00C62244">
        <w:rPr>
          <w:rFonts w:ascii="Times New Roman" w:eastAsia="Times New Roman" w:hAnsi="Times New Roman" w:cs="Times New Roman"/>
          <w:sz w:val="24"/>
          <w:szCs w:val="24"/>
        </w:rPr>
        <w:t xml:space="preserve">          Art. 4</w:t>
      </w:r>
      <w:bookmarkEnd w:id="3"/>
      <w:r w:rsidRPr="00C62244">
        <w:rPr>
          <w:rFonts w:ascii="Times New Roman" w:eastAsia="Times New Roman" w:hAnsi="Times New Roman" w:cs="Times New Roman"/>
          <w:sz w:val="24"/>
          <w:szCs w:val="24"/>
        </w:rPr>
        <w:t>º A emissão de som ou ruídos produzidos por veículos automotores produzidos no interior dos ambientes de trabalho, obedecerão às normas expedidas, respectivamente, pelo Conselho Nacional do Meio Ambiente - CONAMA - e pelos órgãos competentes do Ministério da Aeronáutica e Ministério do Trabalho.</w:t>
      </w:r>
    </w:p>
    <w:p w:rsidR="003F41B8" w:rsidRPr="00C62244" w:rsidRDefault="003F41B8" w:rsidP="003F4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Parágrafo único. No tocante à emissão de ruídos por veículos automotores, o Município estabelecerá, através de regulamentação específica, os critérios de controle, considerando o interesse local.</w:t>
      </w:r>
    </w:p>
    <w:p w:rsidR="003F41B8" w:rsidRPr="00C62244" w:rsidRDefault="003F41B8" w:rsidP="003F4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4" w:name="artigo_5"/>
      <w:r w:rsidRPr="00C62244">
        <w:rPr>
          <w:rFonts w:ascii="Times New Roman" w:eastAsia="Times New Roman" w:hAnsi="Times New Roman" w:cs="Times New Roman"/>
          <w:sz w:val="24"/>
          <w:szCs w:val="24"/>
        </w:rPr>
        <w:t xml:space="preserve">         Art. 5</w:t>
      </w:r>
      <w:bookmarkEnd w:id="4"/>
      <w:r w:rsidRPr="00C62244">
        <w:rPr>
          <w:rFonts w:ascii="Times New Roman" w:eastAsia="Times New Roman" w:hAnsi="Times New Roman" w:cs="Times New Roman"/>
          <w:sz w:val="24"/>
          <w:szCs w:val="24"/>
        </w:rPr>
        <w:t>º As atividades potencialmente causadoras de poluição sonora, definidas em lei, dependem de prévia autorização da SEAFIP, mediante licença ambiental, para obtenção dos alvarás de construção e localização.</w:t>
      </w:r>
    </w:p>
    <w:p w:rsidR="003F41B8" w:rsidRPr="00C62244" w:rsidRDefault="003F41B8" w:rsidP="003F4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5" w:name="artigo_6"/>
      <w:r w:rsidRPr="00C62244">
        <w:rPr>
          <w:rFonts w:ascii="Times New Roman" w:eastAsia="Times New Roman" w:hAnsi="Times New Roman" w:cs="Times New Roman"/>
          <w:sz w:val="24"/>
          <w:szCs w:val="24"/>
        </w:rPr>
        <w:t xml:space="preserve">         Art. 6</w:t>
      </w:r>
      <w:bookmarkEnd w:id="5"/>
      <w:r w:rsidRPr="00C62244">
        <w:rPr>
          <w:rFonts w:ascii="Times New Roman" w:eastAsia="Times New Roman" w:hAnsi="Times New Roman" w:cs="Times New Roman"/>
          <w:sz w:val="24"/>
          <w:szCs w:val="24"/>
        </w:rPr>
        <w:t xml:space="preserve">º Fica proibida a utilização de serviços de alto-falantes e outras fontes de emissão </w:t>
      </w:r>
      <w:r w:rsidRPr="00C62244">
        <w:rPr>
          <w:rFonts w:ascii="Times New Roman" w:eastAsia="Times New Roman" w:hAnsi="Times New Roman" w:cs="Times New Roman"/>
          <w:sz w:val="24"/>
          <w:szCs w:val="24"/>
        </w:rPr>
        <w:lastRenderedPageBreak/>
        <w:t>sonora, fixas ou móveis, como meio de propaganda ou publicidade, nos logradouros públicos das zonas de silêncio ou zonas sensíveis a ruídos, assim definidas em regulamento.</w:t>
      </w:r>
    </w:p>
    <w:p w:rsidR="003F41B8" w:rsidRPr="00C62244" w:rsidRDefault="003F41B8" w:rsidP="003F4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Parágrafo único. Nos demais logradouros públicos, com a necessária licença e observância, no que couber, das exigências desta lei, </w:t>
      </w:r>
      <w:proofErr w:type="gramStart"/>
      <w:r w:rsidRPr="00C62244">
        <w:rPr>
          <w:rFonts w:ascii="Times New Roman" w:eastAsia="Times New Roman" w:hAnsi="Times New Roman" w:cs="Times New Roman"/>
          <w:sz w:val="24"/>
          <w:szCs w:val="24"/>
        </w:rPr>
        <w:t>serão</w:t>
      </w:r>
      <w:proofErr w:type="gramEnd"/>
      <w:r w:rsidRPr="00C62244">
        <w:rPr>
          <w:rFonts w:ascii="Times New Roman" w:eastAsia="Times New Roman" w:hAnsi="Times New Roman" w:cs="Times New Roman"/>
          <w:sz w:val="24"/>
          <w:szCs w:val="24"/>
        </w:rPr>
        <w:t xml:space="preserve"> permitido o exercício da atividade prevista no caput, nos seguintes dias e horários:</w:t>
      </w:r>
    </w:p>
    <w:p w:rsidR="003F41B8" w:rsidRPr="00C62244" w:rsidRDefault="003F41B8" w:rsidP="003F4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br/>
      </w:r>
      <w:r w:rsidRPr="00C62244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I - de Segunda a Sábado, das 09 às 20 horas, em níveis que não ultrapassem a </w:t>
      </w:r>
      <w:proofErr w:type="gramStart"/>
      <w:r w:rsidRPr="00C62244">
        <w:rPr>
          <w:rFonts w:ascii="Times New Roman" w:eastAsia="Times New Roman" w:hAnsi="Times New Roman" w:cs="Times New Roman"/>
          <w:sz w:val="24"/>
          <w:szCs w:val="24"/>
        </w:rPr>
        <w:t>60dB</w:t>
      </w:r>
      <w:proofErr w:type="gramEnd"/>
      <w:r w:rsidRPr="00C62244">
        <w:rPr>
          <w:rFonts w:ascii="Times New Roman" w:eastAsia="Times New Roman" w:hAnsi="Times New Roman" w:cs="Times New Roman"/>
          <w:sz w:val="24"/>
          <w:szCs w:val="24"/>
        </w:rPr>
        <w:t>(A), medidos no interior do recinto onde se dá o suposto incômodo;</w:t>
      </w:r>
    </w:p>
    <w:p w:rsidR="003F41B8" w:rsidRPr="00C62244" w:rsidRDefault="003F41B8" w:rsidP="003F4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t xml:space="preserve">           II - aos domingos e feriados, em casos excepcionais, analisados pela SEAFIP, das 10 às 14 horas, em níveis que não ultrapassem a </w:t>
      </w:r>
      <w:proofErr w:type="gramStart"/>
      <w:r w:rsidRPr="00C62244">
        <w:rPr>
          <w:rFonts w:ascii="Times New Roman" w:eastAsia="Times New Roman" w:hAnsi="Times New Roman" w:cs="Times New Roman"/>
          <w:sz w:val="24"/>
          <w:szCs w:val="24"/>
        </w:rPr>
        <w:t>55dB</w:t>
      </w:r>
      <w:proofErr w:type="gramEnd"/>
      <w:r w:rsidRPr="00C62244">
        <w:rPr>
          <w:rFonts w:ascii="Times New Roman" w:eastAsia="Times New Roman" w:hAnsi="Times New Roman" w:cs="Times New Roman"/>
          <w:sz w:val="24"/>
          <w:szCs w:val="24"/>
        </w:rPr>
        <w:t>(A), medidos no interior do recinto onde se dá o suposto incômodo.</w:t>
      </w:r>
    </w:p>
    <w:p w:rsidR="003F41B8" w:rsidRPr="00C62244" w:rsidRDefault="003F41B8" w:rsidP="003F4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6" w:name="artigo_7"/>
      <w:r w:rsidRPr="00C62244">
        <w:rPr>
          <w:rFonts w:ascii="Times New Roman" w:eastAsia="Times New Roman" w:hAnsi="Times New Roman" w:cs="Times New Roman"/>
          <w:sz w:val="24"/>
          <w:szCs w:val="24"/>
        </w:rPr>
        <w:t xml:space="preserve">          Art. 7</w:t>
      </w:r>
      <w:bookmarkEnd w:id="6"/>
      <w:r w:rsidRPr="00C62244">
        <w:rPr>
          <w:rFonts w:ascii="Times New Roman" w:eastAsia="Times New Roman" w:hAnsi="Times New Roman" w:cs="Times New Roman"/>
          <w:sz w:val="24"/>
          <w:szCs w:val="24"/>
        </w:rPr>
        <w:t>º Depende de prévia autorização da SEAFIP a utilização das áreas dos parques e praças municipais com o uso de equipamentos sonoros alto-falantes, fogos de artifício ou outros que possam vir a causar poluição sonora.</w:t>
      </w:r>
    </w:p>
    <w:p w:rsidR="003F41B8" w:rsidRPr="00C62244" w:rsidRDefault="003F41B8" w:rsidP="003F4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Parágrafo único. Nos demais logradouros públicos, a queima de fogos de artifício fica sujeita ao controle da SEAFIP, que aplicará as sanções previstas na presente lei, quando constado incômodo à vizinhança.</w:t>
      </w:r>
    </w:p>
    <w:p w:rsidR="003F41B8" w:rsidRPr="00C62244" w:rsidRDefault="003F41B8" w:rsidP="003F4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7" w:name="artigo_8"/>
      <w:r w:rsidRPr="00C62244">
        <w:rPr>
          <w:rFonts w:ascii="Times New Roman" w:eastAsia="Times New Roman" w:hAnsi="Times New Roman" w:cs="Times New Roman"/>
          <w:sz w:val="24"/>
          <w:szCs w:val="24"/>
        </w:rPr>
        <w:t xml:space="preserve">           Art. 8</w:t>
      </w:r>
      <w:bookmarkEnd w:id="7"/>
      <w:r w:rsidRPr="00C62244">
        <w:rPr>
          <w:rFonts w:ascii="Times New Roman" w:eastAsia="Times New Roman" w:hAnsi="Times New Roman" w:cs="Times New Roman"/>
          <w:sz w:val="24"/>
          <w:szCs w:val="24"/>
        </w:rPr>
        <w:t>º A Prefeitura Municipal concederá licença de funcionamento a indústrias de fabricação de morteiros, bombas, rojões, foguetes ou fogos de artifício em geral, desde que os estampidos não ultrapassem o nível máximo de noventa decibéis (</w:t>
      </w:r>
      <w:proofErr w:type="gramStart"/>
      <w:r w:rsidRPr="00C62244">
        <w:rPr>
          <w:rFonts w:ascii="Times New Roman" w:eastAsia="Times New Roman" w:hAnsi="Times New Roman" w:cs="Times New Roman"/>
          <w:sz w:val="24"/>
          <w:szCs w:val="24"/>
        </w:rPr>
        <w:t>90dB</w:t>
      </w:r>
      <w:proofErr w:type="gramEnd"/>
      <w:r w:rsidRPr="00C62244">
        <w:rPr>
          <w:rFonts w:ascii="Times New Roman" w:eastAsia="Times New Roman" w:hAnsi="Times New Roman" w:cs="Times New Roman"/>
          <w:sz w:val="24"/>
          <w:szCs w:val="24"/>
        </w:rPr>
        <w:t>), medidos na curva "C" do medidor de Nível sonoro, á distância de sete metros (7m) da origem do estampido ao ar livre, observando as disposições de determinações policiais e regulamentares a respeito.</w:t>
      </w:r>
    </w:p>
    <w:p w:rsidR="003F41B8" w:rsidRPr="00C62244" w:rsidRDefault="003F41B8" w:rsidP="003F4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8" w:name="artigo_9"/>
      <w:r w:rsidRPr="00C62244">
        <w:rPr>
          <w:rFonts w:ascii="Times New Roman" w:eastAsia="Times New Roman" w:hAnsi="Times New Roman" w:cs="Times New Roman"/>
          <w:sz w:val="24"/>
          <w:szCs w:val="24"/>
        </w:rPr>
        <w:t xml:space="preserve">          Art. 9</w:t>
      </w:r>
      <w:bookmarkEnd w:id="8"/>
      <w:r w:rsidRPr="00C62244">
        <w:rPr>
          <w:rFonts w:ascii="Times New Roman" w:eastAsia="Times New Roman" w:hAnsi="Times New Roman" w:cs="Times New Roman"/>
          <w:sz w:val="24"/>
          <w:szCs w:val="24"/>
        </w:rPr>
        <w:t>º A SEAFIP somente concederá licença para a fabricação e uso de alarmes sonoros de segurança que apresentarem dispositivos de controle que limite o tempo de duração do sinal sonoro em no máximo quinze minutos.</w:t>
      </w:r>
    </w:p>
    <w:p w:rsidR="003F41B8" w:rsidRPr="00C62244" w:rsidRDefault="003F41B8" w:rsidP="003F4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§ 1.º Para a execução de testes de fabricação ou instalação de alarmes sonoros veiculares, deverão ser utilizados dispositivos e controle, de forma que não seja necessária a emissão sonora acima dos limites estabelecidos na Tabela I desta lei.</w:t>
      </w:r>
    </w:p>
    <w:p w:rsidR="003F41B8" w:rsidRPr="00C62244" w:rsidRDefault="003F41B8" w:rsidP="003F4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§ 2.º No caso específico de alarmes sonoros em veículos ou imóveis com acionamento periódico ou constante, serão aplicadas, no que </w:t>
      </w:r>
      <w:proofErr w:type="gramStart"/>
      <w:r w:rsidRPr="00C62244">
        <w:rPr>
          <w:rFonts w:ascii="Times New Roman" w:eastAsia="Times New Roman" w:hAnsi="Times New Roman" w:cs="Times New Roman"/>
          <w:sz w:val="24"/>
          <w:szCs w:val="24"/>
        </w:rPr>
        <w:t>couber</w:t>
      </w:r>
      <w:proofErr w:type="gramEnd"/>
      <w:r w:rsidRPr="00C62244">
        <w:rPr>
          <w:rFonts w:ascii="Times New Roman" w:eastAsia="Times New Roman" w:hAnsi="Times New Roman" w:cs="Times New Roman"/>
          <w:sz w:val="24"/>
          <w:szCs w:val="24"/>
        </w:rPr>
        <w:t>, as mesmas sanções do artigo 15, sem prejuízo de outras disposições legais vigentes.</w:t>
      </w:r>
    </w:p>
    <w:p w:rsidR="003F41B8" w:rsidRPr="00C62244" w:rsidRDefault="003F41B8" w:rsidP="003F4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9" w:name="artigo_10"/>
      <w:r w:rsidRPr="00C62244">
        <w:rPr>
          <w:rFonts w:ascii="Times New Roman" w:eastAsia="Times New Roman" w:hAnsi="Times New Roman" w:cs="Times New Roman"/>
          <w:sz w:val="24"/>
          <w:szCs w:val="24"/>
        </w:rPr>
        <w:t xml:space="preserve">           Art. 10</w:t>
      </w:r>
      <w:bookmarkEnd w:id="9"/>
      <w:r w:rsidRPr="00C62244">
        <w:rPr>
          <w:rFonts w:ascii="Times New Roman" w:eastAsia="Times New Roman" w:hAnsi="Times New Roman" w:cs="Times New Roman"/>
          <w:sz w:val="24"/>
          <w:szCs w:val="24"/>
        </w:rPr>
        <w:t>º Não se compreendem nas proibições dos artigos anteriores ruídos e sons produzidos por:</w:t>
      </w:r>
    </w:p>
    <w:p w:rsidR="003F41B8" w:rsidRPr="00C62244" w:rsidRDefault="003F41B8" w:rsidP="003F4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 xml:space="preserve">            I - vozes ou aparelhos usados na propaganda eleitoral ou manifestações trabalhistas, para os quais será estabelecido regulamento próprio, considerando as legislações específicas;</w:t>
      </w:r>
    </w:p>
    <w:p w:rsidR="003F41B8" w:rsidRPr="00C62244" w:rsidRDefault="003F41B8" w:rsidP="003F4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t xml:space="preserve">        II - sinos de igrejas ou templos religiosos, desde que sirvam exclusivamente para indicar as horas ou anunciar a realização de atos ou cultos religiosos;</w:t>
      </w:r>
    </w:p>
    <w:p w:rsidR="003F41B8" w:rsidRPr="00C62244" w:rsidRDefault="003F41B8" w:rsidP="003F4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III - fanfarras ou bandas de música, em procissão, cortejos ou desfiles cívicos;</w:t>
      </w:r>
    </w:p>
    <w:p w:rsidR="003F41B8" w:rsidRPr="00C62244" w:rsidRDefault="003F41B8" w:rsidP="003F4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IV - sirenas ou aparelhos de sinalização sonora utilizados por ambulâncias, carros de bombeiros ou viaturas policiais, quando em serviço de socorro e policiamento;</w:t>
      </w:r>
    </w:p>
    <w:p w:rsidR="003F41B8" w:rsidRPr="00C62244" w:rsidRDefault="003F41B8" w:rsidP="003F4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V - explosivos utilizados no arrebentamento de pedreiras, rochas ou nas demolições, desde que detonados no período diurno e previamente licenciados pela SEAFIP;</w:t>
      </w:r>
    </w:p>
    <w:p w:rsidR="003F41B8" w:rsidRPr="00C62244" w:rsidRDefault="003F41B8" w:rsidP="003F4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VI - apresentações musicais em geral, devidamente autorizadas, em convenções, feiras e exposições, desde que, no período diurno, não ultrapassem os limites de </w:t>
      </w:r>
      <w:proofErr w:type="gramStart"/>
      <w:r w:rsidRPr="00C62244">
        <w:rPr>
          <w:rFonts w:ascii="Times New Roman" w:eastAsia="Times New Roman" w:hAnsi="Times New Roman" w:cs="Times New Roman"/>
          <w:sz w:val="24"/>
          <w:szCs w:val="24"/>
        </w:rPr>
        <w:t>65dB</w:t>
      </w:r>
      <w:proofErr w:type="gramEnd"/>
      <w:r w:rsidRPr="00C62244">
        <w:rPr>
          <w:rFonts w:ascii="Times New Roman" w:eastAsia="Times New Roman" w:hAnsi="Times New Roman" w:cs="Times New Roman"/>
          <w:sz w:val="24"/>
          <w:szCs w:val="24"/>
        </w:rPr>
        <w:t>(A) e, no período noturno, os limites de 50dB(A).</w:t>
      </w:r>
    </w:p>
    <w:p w:rsidR="003F41B8" w:rsidRPr="00C62244" w:rsidRDefault="003F41B8" w:rsidP="003F4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0" w:name="artigo_11"/>
      <w:r w:rsidRPr="00C62244">
        <w:rPr>
          <w:rFonts w:ascii="Times New Roman" w:eastAsia="Times New Roman" w:hAnsi="Times New Roman" w:cs="Times New Roman"/>
          <w:sz w:val="24"/>
          <w:szCs w:val="24"/>
        </w:rPr>
        <w:t xml:space="preserve">         Art. 11</w:t>
      </w:r>
      <w:bookmarkEnd w:id="10"/>
      <w:r w:rsidRPr="00C62244">
        <w:rPr>
          <w:rFonts w:ascii="Times New Roman" w:eastAsia="Times New Roman" w:hAnsi="Times New Roman" w:cs="Times New Roman"/>
          <w:sz w:val="24"/>
          <w:szCs w:val="24"/>
        </w:rPr>
        <w:t xml:space="preserve"> As manifestações tradicionais, decorrentes do Carnaval e das comemorações alusivas às Festas Juninas e ao Ano Novo, serão excepcionalmente toleradas, desde que respeitadas os limites de tolerância.</w:t>
      </w:r>
    </w:p>
    <w:p w:rsidR="003F41B8" w:rsidRPr="00C62244" w:rsidRDefault="003F41B8" w:rsidP="003F4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1" w:name="artigo_12"/>
      <w:r w:rsidRPr="00C62244">
        <w:rPr>
          <w:rFonts w:ascii="Times New Roman" w:eastAsia="Times New Roman" w:hAnsi="Times New Roman" w:cs="Times New Roman"/>
          <w:sz w:val="24"/>
          <w:szCs w:val="24"/>
        </w:rPr>
        <w:t xml:space="preserve">          Art. 12</w:t>
      </w:r>
      <w:bookmarkEnd w:id="11"/>
      <w:r w:rsidRPr="00C62244">
        <w:rPr>
          <w:rFonts w:ascii="Times New Roman" w:eastAsia="Times New Roman" w:hAnsi="Times New Roman" w:cs="Times New Roman"/>
          <w:sz w:val="24"/>
          <w:szCs w:val="24"/>
        </w:rPr>
        <w:t xml:space="preserve"> O nível de som provocado por máquinas e aparelhos utilizados nos serviços de construção civil, devidamente licenciados, deverá atender aos limites máximos estabelecidos na Tabela II, parte integrante desta lei.</w:t>
      </w:r>
    </w:p>
    <w:p w:rsidR="003F41B8" w:rsidRPr="00C62244" w:rsidRDefault="003F41B8" w:rsidP="003F4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§ 1.º Para aplicação dos limites constantes na Tabela II, serão regulamentados, no prazo de trinta (30) dias da publicação desta lei, os critérios para definição das atividades passíveis de confinamento.</w:t>
      </w:r>
    </w:p>
    <w:p w:rsidR="003F41B8" w:rsidRPr="00C62244" w:rsidRDefault="003F41B8" w:rsidP="003F4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§ 2.º Excetuam-se destas restrições às obras e os serviços urgentes e inadiáveis decorrentes de casos fortuitos ou de força maior, acidentes graves ou perigo iminente à segurança e ao bem-estar da comunidade, bem como o restabelecimento de serviços públicos essenciais, tais como energia elétrica, gás, telefone, água, esgoto e sistema viário.</w:t>
      </w:r>
    </w:p>
    <w:p w:rsidR="003F41B8" w:rsidRPr="00C62244" w:rsidRDefault="003F41B8" w:rsidP="003F4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2" w:name="artigo_13"/>
      <w:r w:rsidRPr="00C62244">
        <w:rPr>
          <w:rFonts w:ascii="Times New Roman" w:eastAsia="Times New Roman" w:hAnsi="Times New Roman" w:cs="Times New Roman"/>
          <w:sz w:val="24"/>
          <w:szCs w:val="24"/>
        </w:rPr>
        <w:t xml:space="preserve">           Art. 13</w:t>
      </w:r>
      <w:bookmarkEnd w:id="12"/>
      <w:r w:rsidRPr="00C62244">
        <w:rPr>
          <w:rFonts w:ascii="Times New Roman" w:eastAsia="Times New Roman" w:hAnsi="Times New Roman" w:cs="Times New Roman"/>
          <w:sz w:val="24"/>
          <w:szCs w:val="24"/>
        </w:rPr>
        <w:t xml:space="preserve"> As indústrias que estiverem instaladas em zonas inapropriadas deverão apresentar à SEAFIP estudo de impacto ou análise de risco ambiental, efetuado por equipe multidisciplinar independente do requerente ou órgão </w:t>
      </w:r>
      <w:proofErr w:type="spellStart"/>
      <w:r w:rsidRPr="00C62244">
        <w:rPr>
          <w:rFonts w:ascii="Times New Roman" w:eastAsia="Times New Roman" w:hAnsi="Times New Roman" w:cs="Times New Roman"/>
          <w:sz w:val="24"/>
          <w:szCs w:val="24"/>
        </w:rPr>
        <w:t>licenciador</w:t>
      </w:r>
      <w:proofErr w:type="spellEnd"/>
      <w:r w:rsidRPr="00C62244">
        <w:rPr>
          <w:rFonts w:ascii="Times New Roman" w:eastAsia="Times New Roman" w:hAnsi="Times New Roman" w:cs="Times New Roman"/>
          <w:sz w:val="24"/>
          <w:szCs w:val="24"/>
        </w:rPr>
        <w:t>, no prazo de um (1) ano, contado da data de publicação desta lei.</w:t>
      </w:r>
    </w:p>
    <w:p w:rsidR="003F41B8" w:rsidRPr="00C62244" w:rsidRDefault="003F41B8" w:rsidP="003F4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t xml:space="preserve">            Parágrafo único. A SEAFIP poderá expedir licença ambiental às indústrias referidas no presente artigo, desde que o nível de ruído não ultrapasse a mais de cinco por cento (5%) dos padrões e critérios estabelecidos nesta lei para o zoneamento em que estiverem instaladas, e tendo esgotadas todas as medidas para saneamento do mesmo.</w:t>
      </w:r>
    </w:p>
    <w:p w:rsidR="003F41B8" w:rsidRPr="00C62244" w:rsidRDefault="003F41B8" w:rsidP="003F4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bookmarkStart w:id="13" w:name="artigo_14"/>
      <w:r w:rsidRPr="00C62244">
        <w:rPr>
          <w:rFonts w:ascii="Times New Roman" w:eastAsia="Times New Roman" w:hAnsi="Times New Roman" w:cs="Times New Roman"/>
          <w:sz w:val="24"/>
          <w:szCs w:val="24"/>
        </w:rPr>
        <w:t xml:space="preserve">            Art. 14</w:t>
      </w:r>
      <w:bookmarkEnd w:id="13"/>
      <w:proofErr w:type="gramStart"/>
      <w:r w:rsidRPr="00C6224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C62244">
        <w:rPr>
          <w:rFonts w:ascii="Times New Roman" w:eastAsia="Times New Roman" w:hAnsi="Times New Roman" w:cs="Times New Roman"/>
          <w:sz w:val="24"/>
          <w:szCs w:val="24"/>
        </w:rPr>
        <w:t>Os estabelecimentos, instalações ou espaços, inclusive aqueles destinados ao lazer, cultura, hospedagem e alimentação, e institucionais de toda espécie, serão obrigados a dispor de tratamento acústico que limite a passagem de som para o exterior, caso suas atividades utilizarem fonte sonora com transmissão ao vivo e/ou qualquer sistema de aplicação, a fim de se adequar a esta legislação, ressalvado o disposto no artigo 18.</w:t>
      </w:r>
    </w:p>
    <w:p w:rsidR="003F41B8" w:rsidRPr="00C62244" w:rsidRDefault="003F41B8" w:rsidP="003F4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4" w:name="artigo_15"/>
      <w:r w:rsidRPr="00C62244">
        <w:rPr>
          <w:rFonts w:ascii="Times New Roman" w:eastAsia="Times New Roman" w:hAnsi="Times New Roman" w:cs="Times New Roman"/>
          <w:sz w:val="24"/>
          <w:szCs w:val="24"/>
        </w:rPr>
        <w:t xml:space="preserve">           Art. 15</w:t>
      </w:r>
      <w:bookmarkEnd w:id="14"/>
      <w:r w:rsidRPr="00C62244">
        <w:rPr>
          <w:rFonts w:ascii="Times New Roman" w:eastAsia="Times New Roman" w:hAnsi="Times New Roman" w:cs="Times New Roman"/>
          <w:sz w:val="24"/>
          <w:szCs w:val="24"/>
        </w:rPr>
        <w:t xml:space="preserve"> A solicitação de Alvará de Licença, nos casos previstos no artigo anterior, será instruída com os documentos já exigidos pela legislação em vigor, acrescidas das seguintes informações:</w:t>
      </w:r>
    </w:p>
    <w:p w:rsidR="003F41B8" w:rsidRPr="00C62244" w:rsidRDefault="003F41B8" w:rsidP="003F41B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br/>
        <w:t>I - tipo(s) de atividades desenvolvidas e os equipamentos sonoros utilizados;</w:t>
      </w:r>
    </w:p>
    <w:p w:rsidR="003F41B8" w:rsidRPr="00C62244" w:rsidRDefault="003F41B8" w:rsidP="003F41B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br/>
        <w:t>II - zona e categoria de uso do local;</w:t>
      </w:r>
    </w:p>
    <w:p w:rsidR="003F41B8" w:rsidRPr="00C62244" w:rsidRDefault="003F41B8" w:rsidP="003F41B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br/>
        <w:t>III - horário de funcionamento;</w:t>
      </w:r>
    </w:p>
    <w:p w:rsidR="003F41B8" w:rsidRPr="00C62244" w:rsidRDefault="003F41B8" w:rsidP="003F41B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br/>
        <w:t>IV - capacidade ou lotação máximo;</w:t>
      </w:r>
    </w:p>
    <w:p w:rsidR="003F41B8" w:rsidRPr="00C62244" w:rsidRDefault="003F41B8" w:rsidP="003F41B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br/>
        <w:t>V - níveis máximos de ruídos permitidos;</w:t>
      </w:r>
    </w:p>
    <w:p w:rsidR="003F41B8" w:rsidRPr="00C62244" w:rsidRDefault="003F41B8" w:rsidP="003F4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VI - descrição dos procedimentos recomendados pelo laudo técnico para o perfeito desempenho de proteção acústica no local;</w:t>
      </w:r>
    </w:p>
    <w:p w:rsidR="003F41B8" w:rsidRPr="00C62244" w:rsidRDefault="003F41B8" w:rsidP="003F4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Parágrafo único. O Alvará de Licença deverá ser afixado na entrada principal do estabelecimento, instalação ou espaço, em local visível ao público e iluminado, com letras em tamanho compatível com a leitura usual, devendo conter informações resumidas dos itens descritos no caput deste artigo.</w:t>
      </w:r>
      <w:bookmarkStart w:id="15" w:name="artigo_16"/>
    </w:p>
    <w:p w:rsidR="003F41B8" w:rsidRPr="00C62244" w:rsidRDefault="003F41B8" w:rsidP="003F4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41B8" w:rsidRPr="00C62244" w:rsidRDefault="003F41B8" w:rsidP="003F4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t xml:space="preserve">           Art. 16</w:t>
      </w:r>
      <w:bookmarkEnd w:id="15"/>
      <w:r w:rsidRPr="00C62244">
        <w:rPr>
          <w:rFonts w:ascii="Times New Roman" w:eastAsia="Times New Roman" w:hAnsi="Times New Roman" w:cs="Times New Roman"/>
          <w:sz w:val="24"/>
          <w:szCs w:val="24"/>
        </w:rPr>
        <w:t xml:space="preserve"> º </w:t>
      </w:r>
      <w:proofErr w:type="gramStart"/>
      <w:r w:rsidRPr="00C62244">
        <w:rPr>
          <w:rFonts w:ascii="Times New Roman" w:eastAsia="Times New Roman" w:hAnsi="Times New Roman" w:cs="Times New Roman"/>
          <w:sz w:val="24"/>
          <w:szCs w:val="24"/>
        </w:rPr>
        <w:t>O laudo técnico mencionado no inciso VI</w:t>
      </w:r>
      <w:proofErr w:type="gramEnd"/>
      <w:r w:rsidRPr="00C62244">
        <w:rPr>
          <w:rFonts w:ascii="Times New Roman" w:eastAsia="Times New Roman" w:hAnsi="Times New Roman" w:cs="Times New Roman"/>
          <w:sz w:val="24"/>
          <w:szCs w:val="24"/>
        </w:rPr>
        <w:t xml:space="preserve"> do artigo anterior deverá atender, dentre outras exigências legais, às seguintes disposições:</w:t>
      </w:r>
    </w:p>
    <w:p w:rsidR="003F41B8" w:rsidRPr="00C62244" w:rsidRDefault="003F41B8" w:rsidP="003F41B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br/>
        <w:t>I - ser elaborado por empresa idônea, não-fiscalizadora, especializada na área;</w:t>
      </w:r>
    </w:p>
    <w:p w:rsidR="003F41B8" w:rsidRPr="00C62244" w:rsidRDefault="003F41B8" w:rsidP="003F4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t xml:space="preserve">            II - trazer a assinatura de todos os profissionais que o elaboram, acompanhada do nome completo, habilitação e respectivo número de registro, quando o profissional for inscrito em um Conselho;</w:t>
      </w:r>
    </w:p>
    <w:p w:rsidR="003F41B8" w:rsidRPr="00C62244" w:rsidRDefault="003F41B8" w:rsidP="003F41B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br/>
        <w:t>III - ser ilustrado em planta ou layout do imóvel, indicado os espaços protegidos;</w:t>
      </w:r>
    </w:p>
    <w:p w:rsidR="003F41B8" w:rsidRPr="00C62244" w:rsidRDefault="003F41B8" w:rsidP="003F4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IV - conter a descrição detalhada do projeto acústico instalado no imóvel, incluindo as características acústicas dos materiais utilizados;</w:t>
      </w:r>
    </w:p>
    <w:p w:rsidR="003F41B8" w:rsidRPr="00C62244" w:rsidRDefault="003F41B8" w:rsidP="003F4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V - perda de transmissão ou isolamento sonoro das participações, preferencialmente em bandas de </w:t>
      </w:r>
      <w:proofErr w:type="spellStart"/>
      <w:r w:rsidRPr="00C62244">
        <w:rPr>
          <w:rFonts w:ascii="Times New Roman" w:eastAsia="Times New Roman" w:hAnsi="Times New Roman" w:cs="Times New Roman"/>
          <w:sz w:val="24"/>
          <w:szCs w:val="24"/>
        </w:rPr>
        <w:t>frequência</w:t>
      </w:r>
      <w:proofErr w:type="spellEnd"/>
      <w:r w:rsidRPr="00C62244">
        <w:rPr>
          <w:rFonts w:ascii="Times New Roman" w:eastAsia="Times New Roman" w:hAnsi="Times New Roman" w:cs="Times New Roman"/>
          <w:sz w:val="24"/>
          <w:szCs w:val="24"/>
        </w:rPr>
        <w:t xml:space="preserve"> de um terço (1/3) de oitava;</w:t>
      </w:r>
    </w:p>
    <w:p w:rsidR="003F41B8" w:rsidRPr="00C62244" w:rsidRDefault="003F41B8" w:rsidP="003F41B8">
      <w:pPr>
        <w:tabs>
          <w:tab w:val="left" w:pos="4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Pr="00C62244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VI - comprovação técnica da implantação acústica efetuada;</w:t>
      </w:r>
    </w:p>
    <w:p w:rsidR="003F41B8" w:rsidRPr="00C62244" w:rsidRDefault="003F41B8" w:rsidP="003F4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VII - levantamento sonoro em </w:t>
      </w:r>
      <w:proofErr w:type="gramStart"/>
      <w:r w:rsidRPr="00C62244">
        <w:rPr>
          <w:rFonts w:ascii="Times New Roman" w:eastAsia="Times New Roman" w:hAnsi="Times New Roman" w:cs="Times New Roman"/>
          <w:sz w:val="24"/>
          <w:szCs w:val="24"/>
        </w:rPr>
        <w:t>áreas possivelmente impactadas, através de testes reais ou simulados</w:t>
      </w:r>
      <w:proofErr w:type="gramEnd"/>
      <w:r w:rsidRPr="00C6224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F41B8" w:rsidRPr="00C62244" w:rsidRDefault="003F41B8" w:rsidP="003F4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br/>
        <w:t xml:space="preserve">   </w:t>
      </w:r>
      <w:r w:rsidRPr="00C62244">
        <w:rPr>
          <w:rFonts w:ascii="Times New Roman" w:eastAsia="Times New Roman" w:hAnsi="Times New Roman" w:cs="Times New Roman"/>
          <w:sz w:val="24"/>
          <w:szCs w:val="24"/>
        </w:rPr>
        <w:tab/>
        <w:t>VIII - apresentação dos resultados obtidos, contendo:</w:t>
      </w:r>
    </w:p>
    <w:p w:rsidR="003F41B8" w:rsidRPr="00C62244" w:rsidRDefault="003F41B8" w:rsidP="003F41B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br/>
        <w:t>a) normas legais seguidas;</w:t>
      </w:r>
    </w:p>
    <w:p w:rsidR="003F41B8" w:rsidRPr="00C62244" w:rsidRDefault="003F41B8" w:rsidP="003F41B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br/>
        <w:t>b) croqui com os pontos de medição;</w:t>
      </w:r>
    </w:p>
    <w:p w:rsidR="003F41B8" w:rsidRPr="00C62244" w:rsidRDefault="003F41B8" w:rsidP="003F41B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br/>
        <w:t>c) conclusões.</w:t>
      </w:r>
    </w:p>
    <w:p w:rsidR="003F41B8" w:rsidRPr="00C62244" w:rsidRDefault="003F41B8" w:rsidP="003F4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§ 1.º As empresas e/ou profissionais autônomos responsáveis pela elaboração do laudo técnico deverão ser cadastrados na Prefeitura Municipal.</w:t>
      </w:r>
    </w:p>
    <w:p w:rsidR="003F41B8" w:rsidRPr="00C62244" w:rsidRDefault="003F41B8" w:rsidP="003F4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§ 2.º O Executivo representará denúncia ao Conselho a que pertencer o profissional responsável, solicitando aplicação de penalidades, se comprovada qualquer irregularidade na elaboração do laudo referido no caput, além de outras medidas legais cabíveis.</w:t>
      </w:r>
    </w:p>
    <w:p w:rsidR="003F41B8" w:rsidRPr="00C62244" w:rsidRDefault="003F41B8" w:rsidP="003F4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41B8" w:rsidRPr="00C62244" w:rsidRDefault="003F41B8" w:rsidP="003F41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6" w:name="artigo_17"/>
      <w:r w:rsidRPr="00C62244">
        <w:rPr>
          <w:rFonts w:ascii="Times New Roman" w:eastAsia="Times New Roman" w:hAnsi="Times New Roman" w:cs="Times New Roman"/>
          <w:sz w:val="24"/>
          <w:szCs w:val="24"/>
        </w:rPr>
        <w:t>Art. 17</w:t>
      </w:r>
      <w:bookmarkEnd w:id="16"/>
      <w:r w:rsidRPr="00C62244">
        <w:rPr>
          <w:rFonts w:ascii="Times New Roman" w:eastAsia="Times New Roman" w:hAnsi="Times New Roman" w:cs="Times New Roman"/>
          <w:sz w:val="24"/>
          <w:szCs w:val="24"/>
        </w:rPr>
        <w:t xml:space="preserve"> Para os estabelecimentos, instalações ou espaços definidos no artigo 14, o Alvará de Licença perderá a validade legal sempre que ocorrer qualquer das </w:t>
      </w:r>
      <w:proofErr w:type="gramStart"/>
      <w:r w:rsidRPr="00C62244">
        <w:rPr>
          <w:rFonts w:ascii="Times New Roman" w:eastAsia="Times New Roman" w:hAnsi="Times New Roman" w:cs="Times New Roman"/>
          <w:sz w:val="24"/>
          <w:szCs w:val="24"/>
        </w:rPr>
        <w:t>seguintes hipótese</w:t>
      </w:r>
      <w:proofErr w:type="gramEnd"/>
      <w:r w:rsidRPr="00C62244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C62244">
        <w:rPr>
          <w:rFonts w:ascii="Times New Roman" w:eastAsia="Times New Roman" w:hAnsi="Times New Roman" w:cs="Times New Roman"/>
          <w:sz w:val="24"/>
          <w:szCs w:val="24"/>
        </w:rPr>
        <w:br/>
      </w:r>
      <w:r w:rsidRPr="00C62244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I - mudança de uso dos empreendimentos especificados;</w:t>
      </w:r>
    </w:p>
    <w:p w:rsidR="003F41B8" w:rsidRPr="00C62244" w:rsidRDefault="003F41B8" w:rsidP="003F41B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t>II - mudança de razão social;</w:t>
      </w:r>
    </w:p>
    <w:p w:rsidR="003F41B8" w:rsidRPr="00C62244" w:rsidRDefault="003F41B8" w:rsidP="003F4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III - alterações físicas no imóvel, tais como reformas e ampliações que impliquem na redução do isolamento acústico requerido;</w:t>
      </w:r>
    </w:p>
    <w:p w:rsidR="003F41B8" w:rsidRPr="00C62244" w:rsidRDefault="003F41B8" w:rsidP="003F4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IV - alteração na proteção acústica ou nos termos contidos no Alvará de Licença.</w:t>
      </w:r>
    </w:p>
    <w:p w:rsidR="003F41B8" w:rsidRPr="00C62244" w:rsidRDefault="003F41B8" w:rsidP="003F4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Parágrafo único. Nos casos do caput, a renovação do Alvará de Licença deverá ser </w:t>
      </w:r>
      <w:proofErr w:type="gramStart"/>
      <w:r w:rsidRPr="00C62244">
        <w:rPr>
          <w:rFonts w:ascii="Times New Roman" w:eastAsia="Times New Roman" w:hAnsi="Times New Roman" w:cs="Times New Roman"/>
          <w:sz w:val="24"/>
          <w:szCs w:val="24"/>
        </w:rPr>
        <w:t>requerido</w:t>
      </w:r>
      <w:proofErr w:type="gramEnd"/>
      <w:r w:rsidRPr="00C62244">
        <w:rPr>
          <w:rFonts w:ascii="Times New Roman" w:eastAsia="Times New Roman" w:hAnsi="Times New Roman" w:cs="Times New Roman"/>
          <w:sz w:val="24"/>
          <w:szCs w:val="24"/>
        </w:rPr>
        <w:t xml:space="preserve"> previamente, não se admitindo o funcionamento através de prazos ou prorrogações.</w:t>
      </w:r>
      <w:r w:rsidRPr="00C62244">
        <w:rPr>
          <w:rFonts w:ascii="Times New Roman" w:eastAsia="Times New Roman" w:hAnsi="Times New Roman" w:cs="Times New Roman"/>
          <w:sz w:val="24"/>
          <w:szCs w:val="24"/>
        </w:rPr>
        <w:br/>
      </w:r>
      <w:r w:rsidRPr="00C62244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7" w:name="artigo_18"/>
      <w:r w:rsidRPr="00C62244">
        <w:rPr>
          <w:rFonts w:ascii="Times New Roman" w:eastAsia="Times New Roman" w:hAnsi="Times New Roman" w:cs="Times New Roman"/>
          <w:sz w:val="24"/>
          <w:szCs w:val="24"/>
        </w:rPr>
        <w:t xml:space="preserve">            Art. 18</w:t>
      </w:r>
      <w:bookmarkEnd w:id="17"/>
      <w:r w:rsidRPr="00C62244">
        <w:rPr>
          <w:rFonts w:ascii="Times New Roman" w:eastAsia="Times New Roman" w:hAnsi="Times New Roman" w:cs="Times New Roman"/>
          <w:sz w:val="24"/>
          <w:szCs w:val="24"/>
        </w:rPr>
        <w:t xml:space="preserve"> Aos estabelecimentos, instalações ou espaços que estiverem em perfeito funcionamento legal antes da publicação desta lei, serão concedido prazo improrrogável de cento e oitenta (180) dias para se adequarem aos seus termos.</w:t>
      </w:r>
    </w:p>
    <w:p w:rsidR="003F41B8" w:rsidRPr="00C62244" w:rsidRDefault="003F41B8" w:rsidP="003F4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§ 1.º Para os fins do caput, o tratamento acústico previsto no artigo 14 só será exigido quando, no prazo declinado, nas respectivas zonas de atuação, forem extrapolados os limites previstos na Tabela I desta lei.</w:t>
      </w:r>
    </w:p>
    <w:p w:rsidR="003F41B8" w:rsidRPr="00C62244" w:rsidRDefault="003F41B8" w:rsidP="003F4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 xml:space="preserve">             § 2.º O tratamento acústico fica dispensado para templos de qualquer culto, salvo o disposto no § 3.º deste artigo.</w:t>
      </w:r>
    </w:p>
    <w:p w:rsidR="003F41B8" w:rsidRPr="00C62244" w:rsidRDefault="003F41B8" w:rsidP="003F4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§ 3.º Quando, mediante denúncia formal, a Municipalidade constatar, na forma regulamentar, reiterada </w:t>
      </w:r>
      <w:proofErr w:type="spellStart"/>
      <w:r w:rsidRPr="00C62244">
        <w:rPr>
          <w:rFonts w:ascii="Times New Roman" w:eastAsia="Times New Roman" w:hAnsi="Times New Roman" w:cs="Times New Roman"/>
          <w:sz w:val="24"/>
          <w:szCs w:val="24"/>
        </w:rPr>
        <w:t>infringência</w:t>
      </w:r>
      <w:proofErr w:type="spellEnd"/>
      <w:r w:rsidRPr="00C62244">
        <w:rPr>
          <w:rFonts w:ascii="Times New Roman" w:eastAsia="Times New Roman" w:hAnsi="Times New Roman" w:cs="Times New Roman"/>
          <w:sz w:val="24"/>
          <w:szCs w:val="24"/>
        </w:rPr>
        <w:t xml:space="preserve"> das disposições desta lei, poderá exigir que os templos façam tratamento acústico.</w:t>
      </w:r>
    </w:p>
    <w:p w:rsidR="003F41B8" w:rsidRPr="00C62244" w:rsidRDefault="003F41B8" w:rsidP="003F4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8" w:name="artigo_19"/>
      <w:r w:rsidRPr="00C62244">
        <w:rPr>
          <w:rFonts w:ascii="Times New Roman" w:eastAsia="Times New Roman" w:hAnsi="Times New Roman" w:cs="Times New Roman"/>
          <w:sz w:val="24"/>
          <w:szCs w:val="24"/>
        </w:rPr>
        <w:t xml:space="preserve">              Art. 19</w:t>
      </w:r>
      <w:bookmarkEnd w:id="18"/>
      <w:r w:rsidRPr="00C62244">
        <w:rPr>
          <w:rFonts w:ascii="Times New Roman" w:eastAsia="Times New Roman" w:hAnsi="Times New Roman" w:cs="Times New Roman"/>
          <w:sz w:val="24"/>
          <w:szCs w:val="24"/>
        </w:rPr>
        <w:t xml:space="preserve"> A SEAFIP, sempre que julgar conveniente</w:t>
      </w:r>
      <w:proofErr w:type="gramStart"/>
      <w:r w:rsidRPr="00C62244">
        <w:rPr>
          <w:rFonts w:ascii="Times New Roman" w:eastAsia="Times New Roman" w:hAnsi="Times New Roman" w:cs="Times New Roman"/>
          <w:sz w:val="24"/>
          <w:szCs w:val="24"/>
        </w:rPr>
        <w:t>, efetuará</w:t>
      </w:r>
      <w:proofErr w:type="gramEnd"/>
      <w:r w:rsidRPr="00C62244">
        <w:rPr>
          <w:rFonts w:ascii="Times New Roman" w:eastAsia="Times New Roman" w:hAnsi="Times New Roman" w:cs="Times New Roman"/>
          <w:sz w:val="24"/>
          <w:szCs w:val="24"/>
        </w:rPr>
        <w:t xml:space="preserve"> vistorias para fiscalizar o atendimento desta lei.</w:t>
      </w:r>
    </w:p>
    <w:p w:rsidR="003F41B8" w:rsidRPr="00C62244" w:rsidRDefault="003F41B8" w:rsidP="003F4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§ 1.º Os técnicos ou fiscais municipais, no exercício da ação fiscalizadora, terão a entrada franqueada nas dependências das fontes poluidoras localizadas ou a se instalarem no Município, onde poderão permanecer pelo tempo que se fizer necessário.</w:t>
      </w:r>
    </w:p>
    <w:p w:rsidR="003F41B8" w:rsidRPr="00C62244" w:rsidRDefault="003F41B8" w:rsidP="003F4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§ 2.º Nos casos de embargo à ação fiscalizadora, os técnicos ou fiscais da SEAFIP poderão solicitar, diretamente, auxílio às autoridades policiais para a execução de medida ordenada.</w:t>
      </w:r>
    </w:p>
    <w:p w:rsidR="003F41B8" w:rsidRPr="00C62244" w:rsidRDefault="003F41B8" w:rsidP="003F4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9" w:name="artigo_20"/>
      <w:r w:rsidRPr="00C62244">
        <w:rPr>
          <w:rFonts w:ascii="Times New Roman" w:eastAsia="Times New Roman" w:hAnsi="Times New Roman" w:cs="Times New Roman"/>
          <w:sz w:val="24"/>
          <w:szCs w:val="24"/>
        </w:rPr>
        <w:t xml:space="preserve">           Art. 20</w:t>
      </w:r>
      <w:bookmarkEnd w:id="19"/>
      <w:r w:rsidRPr="00C62244">
        <w:rPr>
          <w:rFonts w:ascii="Times New Roman" w:eastAsia="Times New Roman" w:hAnsi="Times New Roman" w:cs="Times New Roman"/>
          <w:sz w:val="24"/>
          <w:szCs w:val="24"/>
        </w:rPr>
        <w:t xml:space="preserve"> As medidas dos níveis de sons e ruídos serão feitas através de medidores de nível sonoro, conforme denominação especificada pelas normas NBR 10.151 e 10.152 (</w:t>
      </w:r>
      <w:proofErr w:type="spellStart"/>
      <w:r w:rsidRPr="00C62244">
        <w:rPr>
          <w:rFonts w:ascii="Times New Roman" w:eastAsia="Times New Roman" w:hAnsi="Times New Roman" w:cs="Times New Roman"/>
          <w:sz w:val="24"/>
          <w:szCs w:val="24"/>
        </w:rPr>
        <w:t>Sound</w:t>
      </w:r>
      <w:proofErr w:type="spellEnd"/>
      <w:r w:rsidRPr="00C622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244">
        <w:rPr>
          <w:rFonts w:ascii="Times New Roman" w:eastAsia="Times New Roman" w:hAnsi="Times New Roman" w:cs="Times New Roman"/>
          <w:sz w:val="24"/>
          <w:szCs w:val="24"/>
        </w:rPr>
        <w:t>Level</w:t>
      </w:r>
      <w:proofErr w:type="spellEnd"/>
      <w:r w:rsidRPr="00C62244">
        <w:rPr>
          <w:rFonts w:ascii="Times New Roman" w:eastAsia="Times New Roman" w:hAnsi="Times New Roman" w:cs="Times New Roman"/>
          <w:sz w:val="24"/>
          <w:szCs w:val="24"/>
        </w:rPr>
        <w:t xml:space="preserve"> Meter).</w:t>
      </w:r>
    </w:p>
    <w:p w:rsidR="003F41B8" w:rsidRPr="00C62244" w:rsidRDefault="003F41B8" w:rsidP="003F4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41B8" w:rsidRPr="00C62244" w:rsidRDefault="003F41B8" w:rsidP="003F41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t>Parágrafo único. O resultado das medições deverá ser público, registrado, quanto for o caos, à vista do denunciante, propriamente, ou de testemunhas.</w:t>
      </w:r>
    </w:p>
    <w:p w:rsidR="003F41B8" w:rsidRPr="00C62244" w:rsidRDefault="003F41B8" w:rsidP="003F4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20" w:name="artigo_21"/>
      <w:r w:rsidRPr="00C62244">
        <w:rPr>
          <w:rFonts w:ascii="Times New Roman" w:eastAsia="Times New Roman" w:hAnsi="Times New Roman" w:cs="Times New Roman"/>
          <w:sz w:val="24"/>
          <w:szCs w:val="24"/>
        </w:rPr>
        <w:t xml:space="preserve">           Art. 21</w:t>
      </w:r>
      <w:bookmarkEnd w:id="20"/>
      <w:r w:rsidRPr="00C62244">
        <w:rPr>
          <w:rFonts w:ascii="Times New Roman" w:eastAsia="Times New Roman" w:hAnsi="Times New Roman" w:cs="Times New Roman"/>
          <w:sz w:val="24"/>
          <w:szCs w:val="24"/>
        </w:rPr>
        <w:t xml:space="preserve"> A pessoa física ou jurídica que infringir qualquer disposto desta lei, seus regulamentos e demais normas dela decorrentes, fica sujeita às seguintes penalidades, aplicadas sucessiva ou cumulativamente, independentemente da obrigação de acessar a transgressão e de outras sanções da União ou do Estado, cíveis ou penais:</w:t>
      </w:r>
    </w:p>
    <w:p w:rsidR="003F41B8" w:rsidRPr="00C62244" w:rsidRDefault="003F41B8" w:rsidP="003F41B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br/>
        <w:t>I - notificação por escrito;</w:t>
      </w:r>
    </w:p>
    <w:p w:rsidR="003F41B8" w:rsidRPr="00C62244" w:rsidRDefault="003F41B8" w:rsidP="003F41B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br/>
        <w:t>II - multa simples ou diária;</w:t>
      </w:r>
    </w:p>
    <w:p w:rsidR="003F41B8" w:rsidRPr="00C62244" w:rsidRDefault="003F41B8" w:rsidP="003F41B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br/>
        <w:t>III - embargo da obra ou apreensão da fonte;</w:t>
      </w:r>
    </w:p>
    <w:p w:rsidR="003F41B8" w:rsidRPr="00C62244" w:rsidRDefault="003F41B8" w:rsidP="003F41B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br/>
        <w:t>IV - interdição parcial ou total do estabelecimento ou atividade;</w:t>
      </w:r>
    </w:p>
    <w:p w:rsidR="003F41B8" w:rsidRPr="00C62244" w:rsidRDefault="003F41B8" w:rsidP="003F41B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br/>
        <w:t>V - cassação imediata do Alvará de Licença;</w:t>
      </w:r>
    </w:p>
    <w:p w:rsidR="003F41B8" w:rsidRPr="00C62244" w:rsidRDefault="003F41B8" w:rsidP="003F41B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br/>
        <w:t>VI - perda ou restrição de incentivos e benefícios fiscais concedidos pelo Município.</w:t>
      </w:r>
    </w:p>
    <w:p w:rsidR="003F41B8" w:rsidRPr="00C62244" w:rsidRDefault="003F41B8" w:rsidP="003F4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 xml:space="preserve">             § 1.º No caso de infração continuada, caracterizada pela repetição da ação omissão inicialmente punida, a penalidade de multa poderá ser aplicada diariamente até cessar a infração.</w:t>
      </w:r>
    </w:p>
    <w:p w:rsidR="003F41B8" w:rsidRPr="00C62244" w:rsidRDefault="003F41B8" w:rsidP="003F4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§ 2.º Da pena de multa caberá recurso, em única instância, à SEAFIP, e da interdição e do fechamento administrativo, ao Conselho Municipal de Defesa do Meio Ambiente.</w:t>
      </w:r>
      <w:r w:rsidRPr="00C62244">
        <w:rPr>
          <w:rFonts w:ascii="Times New Roman" w:eastAsia="Times New Roman" w:hAnsi="Times New Roman" w:cs="Times New Roman"/>
          <w:sz w:val="24"/>
          <w:szCs w:val="24"/>
        </w:rPr>
        <w:br/>
      </w:r>
      <w:r w:rsidRPr="00C62244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§ 3.º Desrespeitada a interdição ou fechamento administrativo, a SEAFIP solicitará auxílio policial para o cumprimento da penalidade administrativa e providenciará boletim de ocorrência cm base no artigo 330 do Código Penal.</w:t>
      </w:r>
    </w:p>
    <w:p w:rsidR="003F41B8" w:rsidRPr="00C62244" w:rsidRDefault="003F41B8" w:rsidP="003F4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21" w:name="artigo_22"/>
      <w:r w:rsidRPr="00C62244">
        <w:rPr>
          <w:rFonts w:ascii="Times New Roman" w:eastAsia="Times New Roman" w:hAnsi="Times New Roman" w:cs="Times New Roman"/>
          <w:sz w:val="24"/>
          <w:szCs w:val="24"/>
        </w:rPr>
        <w:t xml:space="preserve">            Art. 22</w:t>
      </w:r>
      <w:bookmarkEnd w:id="21"/>
      <w:r w:rsidRPr="00C62244">
        <w:rPr>
          <w:rFonts w:ascii="Times New Roman" w:eastAsia="Times New Roman" w:hAnsi="Times New Roman" w:cs="Times New Roman"/>
          <w:sz w:val="24"/>
          <w:szCs w:val="24"/>
        </w:rPr>
        <w:t xml:space="preserve"> As penalidades de que trata o artigo anterior poderão ter sua exigibilidade suspensa quando o infrator, por tanto de compromisso aprovado pela autoridade ambiental que aplicou a penalidade, obrigar-se à adoção imediata de medidas específicas para cessar e corrigir a poluição sonora emitida.</w:t>
      </w:r>
    </w:p>
    <w:p w:rsidR="003F41B8" w:rsidRPr="00C62244" w:rsidRDefault="003F41B8" w:rsidP="003F4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Parágrafo único. Cumpridas as obrigações assumidas pelo infrator, conforme termos do caput, a multa poderá, por despacho fundamentado da autoridade competente, ter uma redução de até noventa por cento (90%) do valor original.</w:t>
      </w:r>
    </w:p>
    <w:p w:rsidR="003F41B8" w:rsidRPr="00C62244" w:rsidRDefault="003F41B8" w:rsidP="003F4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22" w:name="artigo_23"/>
      <w:r w:rsidRPr="00C62244">
        <w:rPr>
          <w:rFonts w:ascii="Times New Roman" w:eastAsia="Times New Roman" w:hAnsi="Times New Roman" w:cs="Times New Roman"/>
          <w:sz w:val="24"/>
          <w:szCs w:val="24"/>
        </w:rPr>
        <w:t xml:space="preserve">            Art. 23</w:t>
      </w:r>
      <w:bookmarkEnd w:id="22"/>
      <w:r w:rsidRPr="00C62244">
        <w:rPr>
          <w:rFonts w:ascii="Times New Roman" w:eastAsia="Times New Roman" w:hAnsi="Times New Roman" w:cs="Times New Roman"/>
          <w:sz w:val="24"/>
          <w:szCs w:val="24"/>
        </w:rPr>
        <w:t xml:space="preserve"> Para efeito de aplicação das penalidades, </w:t>
      </w:r>
      <w:proofErr w:type="spellStart"/>
      <w:proofErr w:type="gramStart"/>
      <w:r w:rsidRPr="00C62244">
        <w:rPr>
          <w:rFonts w:ascii="Times New Roman" w:eastAsia="Times New Roman" w:hAnsi="Times New Roman" w:cs="Times New Roman"/>
          <w:sz w:val="24"/>
          <w:szCs w:val="24"/>
        </w:rPr>
        <w:t>es</w:t>
      </w:r>
      <w:proofErr w:type="spellEnd"/>
      <w:proofErr w:type="gramEnd"/>
      <w:r w:rsidRPr="00C62244">
        <w:rPr>
          <w:rFonts w:ascii="Times New Roman" w:eastAsia="Times New Roman" w:hAnsi="Times New Roman" w:cs="Times New Roman"/>
          <w:sz w:val="24"/>
          <w:szCs w:val="24"/>
        </w:rPr>
        <w:t xml:space="preserve"> infrações aos dispositivos desta lei são classificadas como leves, graves ou gravíssimas, conforme definido abaixo:</w:t>
      </w:r>
    </w:p>
    <w:p w:rsidR="003F41B8" w:rsidRPr="00C62244" w:rsidRDefault="003F41B8" w:rsidP="003F41B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br/>
        <w:t>I - leves: aquelas em que o infrator seja beneficiado por circunstâncias atenuantes;</w:t>
      </w:r>
    </w:p>
    <w:p w:rsidR="003F41B8" w:rsidRPr="00C62244" w:rsidRDefault="003F41B8" w:rsidP="003F41B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br/>
        <w:t>II - graves: aquelas em que for verificada circunstância agravante;</w:t>
      </w:r>
    </w:p>
    <w:p w:rsidR="003F41B8" w:rsidRPr="00C62244" w:rsidRDefault="003F41B8" w:rsidP="003F41B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br/>
        <w:t>III - gravíssimas: aquelas em que seja verificada a existência de três ou mais circunstâncias agravantes ou reincidência.</w:t>
      </w:r>
    </w:p>
    <w:p w:rsidR="003F41B8" w:rsidRPr="00C62244" w:rsidRDefault="003F41B8" w:rsidP="003F41B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41B8" w:rsidRPr="00C62244" w:rsidRDefault="003F41B8" w:rsidP="003F4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t xml:space="preserve">              Parágrafo único. Sem prejuízo da aplicação cumulativa de outras penalidades impostas por esta lei e independentemente da existência de qualquer situação atenuante, considera-se infração grave a emissão de sons e ruídos de 10 a </w:t>
      </w:r>
      <w:proofErr w:type="gramStart"/>
      <w:r w:rsidRPr="00C62244">
        <w:rPr>
          <w:rFonts w:ascii="Times New Roman" w:eastAsia="Times New Roman" w:hAnsi="Times New Roman" w:cs="Times New Roman"/>
          <w:sz w:val="24"/>
          <w:szCs w:val="24"/>
        </w:rPr>
        <w:t>25dB</w:t>
      </w:r>
      <w:proofErr w:type="gramEnd"/>
      <w:r w:rsidRPr="00C62244">
        <w:rPr>
          <w:rFonts w:ascii="Times New Roman" w:eastAsia="Times New Roman" w:hAnsi="Times New Roman" w:cs="Times New Roman"/>
          <w:sz w:val="24"/>
          <w:szCs w:val="24"/>
        </w:rPr>
        <w:t>(A) acima dos limites permitidos nas Tabelas dos Anexos I e II e infração gravíssima a emissão de sons e ruídos acima de 25dB (A) dos limites permitidos nas mesmas tabelas.</w:t>
      </w:r>
    </w:p>
    <w:p w:rsidR="003F41B8" w:rsidRPr="00C62244" w:rsidRDefault="003F41B8" w:rsidP="003F41B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23" w:name="artigo_24"/>
      <w:r w:rsidRPr="00C62244">
        <w:rPr>
          <w:rFonts w:ascii="Times New Roman" w:eastAsia="Times New Roman" w:hAnsi="Times New Roman" w:cs="Times New Roman"/>
          <w:sz w:val="24"/>
          <w:szCs w:val="24"/>
        </w:rPr>
        <w:t>Art. 24</w:t>
      </w:r>
      <w:bookmarkEnd w:id="23"/>
      <w:r w:rsidRPr="00C62244">
        <w:rPr>
          <w:rFonts w:ascii="Times New Roman" w:eastAsia="Times New Roman" w:hAnsi="Times New Roman" w:cs="Times New Roman"/>
          <w:sz w:val="24"/>
          <w:szCs w:val="24"/>
        </w:rPr>
        <w:t>º A pena de multa consiste no pagamento dos seguintes valores:</w:t>
      </w:r>
    </w:p>
    <w:p w:rsidR="003F41B8" w:rsidRPr="00C62244" w:rsidRDefault="003F41B8" w:rsidP="003F41B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br/>
        <w:t xml:space="preserve">I - nas infrações leves, de 10 a 15 </w:t>
      </w:r>
      <w:proofErr w:type="spellStart"/>
      <w:proofErr w:type="gramStart"/>
      <w:r w:rsidRPr="00C62244">
        <w:rPr>
          <w:rFonts w:ascii="Times New Roman" w:eastAsia="Times New Roman" w:hAnsi="Times New Roman" w:cs="Times New Roman"/>
          <w:sz w:val="24"/>
          <w:szCs w:val="24"/>
        </w:rPr>
        <w:t>UFICA`</w:t>
      </w:r>
      <w:proofErr w:type="spellEnd"/>
      <w:proofErr w:type="gramEnd"/>
      <w:r w:rsidRPr="00C62244">
        <w:rPr>
          <w:rFonts w:ascii="Times New Roman" w:eastAsia="Times New Roman" w:hAnsi="Times New Roman" w:cs="Times New Roman"/>
          <w:sz w:val="24"/>
          <w:szCs w:val="24"/>
        </w:rPr>
        <w:t>s;</w:t>
      </w:r>
    </w:p>
    <w:p w:rsidR="003F41B8" w:rsidRPr="00C62244" w:rsidRDefault="003F41B8" w:rsidP="003F41B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br/>
        <w:t xml:space="preserve">II - nas infrações graves: de 20 a 25 </w:t>
      </w:r>
      <w:proofErr w:type="spellStart"/>
      <w:proofErr w:type="gramStart"/>
      <w:r w:rsidRPr="00C62244">
        <w:rPr>
          <w:rFonts w:ascii="Times New Roman" w:eastAsia="Times New Roman" w:hAnsi="Times New Roman" w:cs="Times New Roman"/>
          <w:sz w:val="24"/>
          <w:szCs w:val="24"/>
        </w:rPr>
        <w:t>UFICA`</w:t>
      </w:r>
      <w:proofErr w:type="spellEnd"/>
      <w:proofErr w:type="gramEnd"/>
      <w:r w:rsidRPr="00C62244">
        <w:rPr>
          <w:rFonts w:ascii="Times New Roman" w:eastAsia="Times New Roman" w:hAnsi="Times New Roman" w:cs="Times New Roman"/>
          <w:sz w:val="24"/>
          <w:szCs w:val="24"/>
        </w:rPr>
        <w:t>s;</w:t>
      </w:r>
    </w:p>
    <w:p w:rsidR="003F41B8" w:rsidRPr="00C62244" w:rsidRDefault="003F41B8" w:rsidP="003F41B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br/>
        <w:t>III - nas infrações gravíssimas: de 30 a 100</w:t>
      </w:r>
      <w:bookmarkStart w:id="24" w:name="_GoBack"/>
      <w:bookmarkEnd w:id="24"/>
      <w:r w:rsidRPr="00C622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62244">
        <w:rPr>
          <w:rFonts w:ascii="Times New Roman" w:eastAsia="Times New Roman" w:hAnsi="Times New Roman" w:cs="Times New Roman"/>
          <w:sz w:val="24"/>
          <w:szCs w:val="24"/>
        </w:rPr>
        <w:t>UFICA`</w:t>
      </w:r>
      <w:proofErr w:type="spellEnd"/>
      <w:proofErr w:type="gramEnd"/>
      <w:r w:rsidRPr="00C62244"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3F41B8" w:rsidRPr="00C62244" w:rsidRDefault="003F41B8" w:rsidP="003F4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bookmarkStart w:id="25" w:name="artigo_25"/>
      <w:r w:rsidRPr="00C62244">
        <w:rPr>
          <w:rFonts w:ascii="Times New Roman" w:eastAsia="Times New Roman" w:hAnsi="Times New Roman" w:cs="Times New Roman"/>
          <w:sz w:val="24"/>
          <w:szCs w:val="24"/>
        </w:rPr>
        <w:t xml:space="preserve">             Art. 25</w:t>
      </w:r>
      <w:bookmarkEnd w:id="25"/>
      <w:r w:rsidRPr="00C62244">
        <w:rPr>
          <w:rFonts w:ascii="Times New Roman" w:eastAsia="Times New Roman" w:hAnsi="Times New Roman" w:cs="Times New Roman"/>
          <w:sz w:val="24"/>
          <w:szCs w:val="24"/>
        </w:rPr>
        <w:t xml:space="preserve"> Para imposição da pena e graduação da multa, a autorização ambiental observará:</w:t>
      </w:r>
    </w:p>
    <w:p w:rsidR="003F41B8" w:rsidRPr="00C62244" w:rsidRDefault="003F41B8" w:rsidP="003F41B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br/>
        <w:t>I - as circunstâncias atenuantes e agravantes;</w:t>
      </w:r>
    </w:p>
    <w:p w:rsidR="003F41B8" w:rsidRPr="00C62244" w:rsidRDefault="003F41B8" w:rsidP="003F41B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br/>
        <w:t>II - a gravidade do fato, tendo em vista as suas conseqüências para a saúde ambiental e o meio ambiente;</w:t>
      </w:r>
    </w:p>
    <w:p w:rsidR="003F41B8" w:rsidRPr="00C62244" w:rsidRDefault="003F41B8" w:rsidP="003F41B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br/>
        <w:t>III - a natureza da infração e suas conseqüências;</w:t>
      </w:r>
    </w:p>
    <w:p w:rsidR="003F41B8" w:rsidRPr="00C62244" w:rsidRDefault="003F41B8" w:rsidP="003F41B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br/>
        <w:t>IV - o porte do empreendimento;</w:t>
      </w:r>
    </w:p>
    <w:p w:rsidR="003F41B8" w:rsidRPr="00C62244" w:rsidRDefault="003F41B8" w:rsidP="003F41B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br/>
        <w:t>V - os antecedentes do infrator, quanto às normas ambientais;</w:t>
      </w:r>
    </w:p>
    <w:p w:rsidR="003F41B8" w:rsidRPr="00C62244" w:rsidRDefault="003F41B8" w:rsidP="003F41B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br/>
        <w:t>VI - a capacidade econômica do infrator.</w:t>
      </w:r>
    </w:p>
    <w:p w:rsidR="003F41B8" w:rsidRPr="00C62244" w:rsidRDefault="003F41B8" w:rsidP="003F41B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26" w:name="artigo_26"/>
      <w:r w:rsidRPr="00C62244">
        <w:rPr>
          <w:rFonts w:ascii="Times New Roman" w:eastAsia="Times New Roman" w:hAnsi="Times New Roman" w:cs="Times New Roman"/>
          <w:sz w:val="24"/>
          <w:szCs w:val="24"/>
        </w:rPr>
        <w:t>Art. 26</w:t>
      </w:r>
      <w:bookmarkEnd w:id="26"/>
      <w:r w:rsidRPr="00C62244">
        <w:rPr>
          <w:rFonts w:ascii="Times New Roman" w:eastAsia="Times New Roman" w:hAnsi="Times New Roman" w:cs="Times New Roman"/>
          <w:sz w:val="24"/>
          <w:szCs w:val="24"/>
        </w:rPr>
        <w:t xml:space="preserve"> São circunstâncias atenuantes:</w:t>
      </w:r>
    </w:p>
    <w:p w:rsidR="003F41B8" w:rsidRPr="00C62244" w:rsidRDefault="003F41B8" w:rsidP="003F41B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br/>
        <w:t>I - menor grau de compreensão e escolaridade do infrator;</w:t>
      </w:r>
    </w:p>
    <w:p w:rsidR="003F41B8" w:rsidRPr="00C62244" w:rsidRDefault="003F41B8" w:rsidP="003F4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II - arrependimento eficaz do infrator, manifestado pela espontânea reparação do dano, ou limitação significativa do ruído emitido;</w:t>
      </w:r>
    </w:p>
    <w:p w:rsidR="003F41B8" w:rsidRPr="00C62244" w:rsidRDefault="003F41B8" w:rsidP="003F41B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br/>
        <w:t>III - ser o infrator primário e a falta cometida de natureza leve.</w:t>
      </w:r>
    </w:p>
    <w:p w:rsidR="003F41B8" w:rsidRPr="00C62244" w:rsidRDefault="003F41B8" w:rsidP="003F41B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27" w:name="artigo_27"/>
      <w:r w:rsidRPr="00C62244">
        <w:rPr>
          <w:rFonts w:ascii="Times New Roman" w:eastAsia="Times New Roman" w:hAnsi="Times New Roman" w:cs="Times New Roman"/>
          <w:sz w:val="24"/>
          <w:szCs w:val="24"/>
        </w:rPr>
        <w:t>Art. 27</w:t>
      </w:r>
      <w:bookmarkEnd w:id="27"/>
      <w:r w:rsidRPr="00C62244">
        <w:rPr>
          <w:rFonts w:ascii="Times New Roman" w:eastAsia="Times New Roman" w:hAnsi="Times New Roman" w:cs="Times New Roman"/>
          <w:sz w:val="24"/>
          <w:szCs w:val="24"/>
        </w:rPr>
        <w:t xml:space="preserve"> São circunstâncias agravantes:</w:t>
      </w:r>
    </w:p>
    <w:p w:rsidR="003F41B8" w:rsidRPr="00C62244" w:rsidRDefault="003F41B8" w:rsidP="003F41B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br/>
        <w:t>I - ter o infrator com dolo, fraude ou má-fé;</w:t>
      </w:r>
    </w:p>
    <w:p w:rsidR="003F41B8" w:rsidRPr="00C62244" w:rsidRDefault="003F41B8" w:rsidP="003F41B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br/>
        <w:t>II - Ter sido a infração cometida com o fim de obter vantagem pecuniária;</w:t>
      </w:r>
    </w:p>
    <w:p w:rsidR="003F41B8" w:rsidRPr="00C62244" w:rsidRDefault="003F41B8" w:rsidP="003F41B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br/>
        <w:t>III - ser o infrator reincidente ou cometer a infração de forma continuada;</w:t>
      </w:r>
    </w:p>
    <w:p w:rsidR="003F41B8" w:rsidRPr="00C62244" w:rsidRDefault="003F41B8" w:rsidP="003F4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IV - deixar o infrator de adotar as providências de sua alçada para evitar o ato lesivo ao meio ambiente.</w:t>
      </w:r>
    </w:p>
    <w:p w:rsidR="003F41B8" w:rsidRPr="00C62244" w:rsidRDefault="003F41B8" w:rsidP="003F4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41B8" w:rsidRPr="00C62244" w:rsidRDefault="003F41B8" w:rsidP="003F4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t xml:space="preserve">              Parágrafo único. A reincidência verifica-se quando o agente comete nova infração do mesmo tipo.</w:t>
      </w:r>
    </w:p>
    <w:p w:rsidR="003F41B8" w:rsidRPr="00C62244" w:rsidRDefault="003F41B8" w:rsidP="003F41B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28" w:name="artigo_28"/>
      <w:r w:rsidRPr="00C62244">
        <w:rPr>
          <w:rFonts w:ascii="Times New Roman" w:eastAsia="Times New Roman" w:hAnsi="Times New Roman" w:cs="Times New Roman"/>
          <w:sz w:val="24"/>
          <w:szCs w:val="24"/>
        </w:rPr>
        <w:t>Art. 28</w:t>
      </w:r>
      <w:bookmarkEnd w:id="28"/>
      <w:r w:rsidRPr="00C62244">
        <w:rPr>
          <w:rFonts w:ascii="Times New Roman" w:eastAsia="Times New Roman" w:hAnsi="Times New Roman" w:cs="Times New Roman"/>
          <w:sz w:val="24"/>
          <w:szCs w:val="24"/>
        </w:rPr>
        <w:t xml:space="preserve"> Na aplicação das normas estabelecidas por esta lei</w:t>
      </w:r>
      <w:proofErr w:type="gramStart"/>
      <w:r w:rsidRPr="00C62244">
        <w:rPr>
          <w:rFonts w:ascii="Times New Roman" w:eastAsia="Times New Roman" w:hAnsi="Times New Roman" w:cs="Times New Roman"/>
          <w:sz w:val="24"/>
          <w:szCs w:val="24"/>
        </w:rPr>
        <w:t>, compete</w:t>
      </w:r>
      <w:proofErr w:type="gramEnd"/>
      <w:r w:rsidRPr="00C62244">
        <w:rPr>
          <w:rFonts w:ascii="Times New Roman" w:eastAsia="Times New Roman" w:hAnsi="Times New Roman" w:cs="Times New Roman"/>
          <w:sz w:val="24"/>
          <w:szCs w:val="24"/>
        </w:rPr>
        <w:t xml:space="preserve"> à SEAFIP:</w:t>
      </w:r>
    </w:p>
    <w:p w:rsidR="003F41B8" w:rsidRPr="00C62244" w:rsidRDefault="003F41B8" w:rsidP="003F41B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br/>
        <w:t>I - estabelecer o programa de controle dos ruídos urbanos e exercer o poder de controle e fiscalização das fontes de poluição sonora;</w:t>
      </w:r>
    </w:p>
    <w:p w:rsidR="003F41B8" w:rsidRPr="00C62244" w:rsidRDefault="003F41B8" w:rsidP="003F41B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>II - aplicar sanções e interdições, parciais ou integrais, previstas na legislação vigente;</w:t>
      </w:r>
    </w:p>
    <w:p w:rsidR="003F41B8" w:rsidRPr="00C62244" w:rsidRDefault="003F41B8" w:rsidP="003F41B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br/>
        <w:t>III - organizar programas de educação e conscientização a respeito de:</w:t>
      </w:r>
    </w:p>
    <w:p w:rsidR="003F41B8" w:rsidRPr="00C62244" w:rsidRDefault="003F41B8" w:rsidP="003F41B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br/>
        <w:t>a) causas, efeitos e métodos gerais de atenuação e controle de ruídos e vibrações;</w:t>
      </w:r>
    </w:p>
    <w:p w:rsidR="003F41B8" w:rsidRPr="00C62244" w:rsidRDefault="003F41B8" w:rsidP="003F41B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br/>
        <w:t>b) esclarecimentos das ações proibidas por esta lei e os procedimentos para suas violações.</w:t>
      </w:r>
    </w:p>
    <w:p w:rsidR="003F41B8" w:rsidRPr="00C62244" w:rsidRDefault="003F41B8" w:rsidP="003F4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29" w:name="artigo_29"/>
      <w:r w:rsidRPr="00C62244">
        <w:rPr>
          <w:rFonts w:ascii="Times New Roman" w:eastAsia="Times New Roman" w:hAnsi="Times New Roman" w:cs="Times New Roman"/>
          <w:sz w:val="24"/>
          <w:szCs w:val="24"/>
        </w:rPr>
        <w:t xml:space="preserve">            Art. 29</w:t>
      </w:r>
      <w:bookmarkEnd w:id="29"/>
      <w:r w:rsidRPr="00C62244">
        <w:rPr>
          <w:rFonts w:ascii="Times New Roman" w:eastAsia="Times New Roman" w:hAnsi="Times New Roman" w:cs="Times New Roman"/>
          <w:sz w:val="24"/>
          <w:szCs w:val="24"/>
        </w:rPr>
        <w:t xml:space="preserve"> Nos casos abrangidos por esta lei, a renovação do Alvará de Licença ficará condicionada à liquidação, perante a Municipalidade, por parte do interessado, de todos os débitos fiscais que incidirem sobre o imóvel a atividade.</w:t>
      </w:r>
    </w:p>
    <w:p w:rsidR="003F41B8" w:rsidRPr="00C62244" w:rsidRDefault="003F41B8" w:rsidP="003F4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30" w:name="artigo_30"/>
      <w:r w:rsidRPr="00C62244">
        <w:rPr>
          <w:rFonts w:ascii="Times New Roman" w:eastAsia="Times New Roman" w:hAnsi="Times New Roman" w:cs="Times New Roman"/>
          <w:sz w:val="24"/>
          <w:szCs w:val="24"/>
        </w:rPr>
        <w:t xml:space="preserve">              Art. 30</w:t>
      </w:r>
      <w:bookmarkEnd w:id="30"/>
      <w:r w:rsidRPr="00C62244">
        <w:rPr>
          <w:rFonts w:ascii="Times New Roman" w:eastAsia="Times New Roman" w:hAnsi="Times New Roman" w:cs="Times New Roman"/>
          <w:sz w:val="24"/>
          <w:szCs w:val="24"/>
        </w:rPr>
        <w:t xml:space="preserve"> Para fazer às despesas iniciadas decorrentes da execução desta lei, o Chefe do Poder Executivo fica autorizado a abrir, no corrente exercício financeiro, um adicional especial da ordem R$5.000,00(cinco mil reais) </w:t>
      </w:r>
    </w:p>
    <w:p w:rsidR="003F41B8" w:rsidRPr="00C62244" w:rsidRDefault="003F41B8" w:rsidP="003F4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31" w:name="artigo_31"/>
      <w:r w:rsidRPr="00C62244">
        <w:rPr>
          <w:rFonts w:ascii="Times New Roman" w:eastAsia="Times New Roman" w:hAnsi="Times New Roman" w:cs="Times New Roman"/>
          <w:sz w:val="24"/>
          <w:szCs w:val="24"/>
        </w:rPr>
        <w:t xml:space="preserve">            Art. 31</w:t>
      </w:r>
      <w:bookmarkEnd w:id="31"/>
      <w:r w:rsidRPr="00C62244">
        <w:rPr>
          <w:rFonts w:ascii="Times New Roman" w:eastAsia="Times New Roman" w:hAnsi="Times New Roman" w:cs="Times New Roman"/>
          <w:sz w:val="24"/>
          <w:szCs w:val="24"/>
        </w:rPr>
        <w:t xml:space="preserve"> O Chefe do Poder Executivo fica autorizado a celebrar os convênios que se fizerem necessários à execução desta lei.</w:t>
      </w:r>
    </w:p>
    <w:p w:rsidR="003F41B8" w:rsidRPr="00C62244" w:rsidRDefault="003F41B8" w:rsidP="003F4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32" w:name="artigo_32"/>
      <w:r w:rsidRPr="00C62244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bookmarkStart w:id="33" w:name="artigo_33"/>
      <w:bookmarkEnd w:id="32"/>
      <w:r w:rsidRPr="00C62244">
        <w:rPr>
          <w:rFonts w:ascii="Times New Roman" w:eastAsia="Times New Roman" w:hAnsi="Times New Roman" w:cs="Times New Roman"/>
          <w:sz w:val="24"/>
          <w:szCs w:val="24"/>
        </w:rPr>
        <w:t>Art. 3</w:t>
      </w:r>
      <w:bookmarkEnd w:id="33"/>
      <w:r w:rsidRPr="00C62244">
        <w:rPr>
          <w:rFonts w:ascii="Times New Roman" w:eastAsia="Times New Roman" w:hAnsi="Times New Roman" w:cs="Times New Roman"/>
          <w:sz w:val="24"/>
          <w:szCs w:val="24"/>
        </w:rPr>
        <w:t>2 Esta lei entra em vigor na data de sua publicação.</w:t>
      </w:r>
    </w:p>
    <w:p w:rsidR="003F41B8" w:rsidRPr="00C62244" w:rsidRDefault="003F41B8" w:rsidP="003F41B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34" w:name="artigo_34"/>
      <w:r w:rsidRPr="00C62244">
        <w:rPr>
          <w:rFonts w:ascii="Times New Roman" w:eastAsia="Times New Roman" w:hAnsi="Times New Roman" w:cs="Times New Roman"/>
          <w:sz w:val="24"/>
          <w:szCs w:val="24"/>
        </w:rPr>
        <w:t>Art. 3</w:t>
      </w:r>
      <w:bookmarkEnd w:id="34"/>
      <w:r w:rsidRPr="00C62244">
        <w:rPr>
          <w:rFonts w:ascii="Times New Roman" w:eastAsia="Times New Roman" w:hAnsi="Times New Roman" w:cs="Times New Roman"/>
          <w:sz w:val="24"/>
          <w:szCs w:val="24"/>
        </w:rPr>
        <w:t>3 As disposições em contrário ficam revogadas.</w:t>
      </w:r>
    </w:p>
    <w:p w:rsidR="003F41B8" w:rsidRPr="00C62244" w:rsidRDefault="003F41B8" w:rsidP="003F41B8">
      <w:pPr>
        <w:pStyle w:val="Recuodecorpodetexto2"/>
        <w:ind w:left="708"/>
        <w:rPr>
          <w:sz w:val="24"/>
          <w:szCs w:val="24"/>
        </w:rPr>
      </w:pPr>
      <w:r w:rsidRPr="00C62244">
        <w:rPr>
          <w:sz w:val="24"/>
          <w:szCs w:val="24"/>
        </w:rPr>
        <w:br/>
        <w:t>Camapuã - MS, 01 de junho de 2016.</w:t>
      </w:r>
    </w:p>
    <w:p w:rsidR="003F41B8" w:rsidRPr="00C62244" w:rsidRDefault="003F41B8" w:rsidP="003F41B8">
      <w:pPr>
        <w:pStyle w:val="Ttulo2"/>
        <w:jc w:val="center"/>
        <w:rPr>
          <w:szCs w:val="24"/>
        </w:rPr>
      </w:pPr>
    </w:p>
    <w:p w:rsidR="003F41B8" w:rsidRPr="00C62244" w:rsidRDefault="003F41B8" w:rsidP="003F41B8">
      <w:pPr>
        <w:pStyle w:val="Ttulo2"/>
        <w:jc w:val="center"/>
        <w:rPr>
          <w:szCs w:val="24"/>
        </w:rPr>
      </w:pPr>
      <w:r w:rsidRPr="00C62244">
        <w:rPr>
          <w:szCs w:val="24"/>
        </w:rPr>
        <w:t>MARCELO PIMENTEL DUAILIBI</w:t>
      </w:r>
    </w:p>
    <w:p w:rsidR="003F41B8" w:rsidRPr="00C62244" w:rsidRDefault="003F41B8" w:rsidP="003F41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244">
        <w:rPr>
          <w:rFonts w:ascii="Times New Roman" w:hAnsi="Times New Roman" w:cs="Times New Roman"/>
          <w:b/>
          <w:sz w:val="24"/>
          <w:szCs w:val="24"/>
        </w:rPr>
        <w:t>Prefeito Municipal de Camapuã</w:t>
      </w:r>
    </w:p>
    <w:p w:rsidR="003F41B8" w:rsidRPr="00C62244" w:rsidRDefault="003F41B8" w:rsidP="003F41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1B8" w:rsidRPr="00C62244" w:rsidRDefault="003F41B8" w:rsidP="003F41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1B8" w:rsidRPr="00C62244" w:rsidRDefault="003F41B8" w:rsidP="003F41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1B8" w:rsidRPr="00C62244" w:rsidRDefault="003F41B8" w:rsidP="003F4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b/>
          <w:bCs/>
          <w:sz w:val="24"/>
          <w:szCs w:val="24"/>
        </w:rPr>
        <w:t>Lei nº</w:t>
      </w:r>
      <w:proofErr w:type="gramStart"/>
      <w:r w:rsidRPr="00C622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proofErr w:type="gramEnd"/>
      <w:r w:rsidRPr="00C62244">
        <w:rPr>
          <w:rFonts w:ascii="Times New Roman" w:eastAsia="Times New Roman" w:hAnsi="Times New Roman" w:cs="Times New Roman"/>
          <w:b/>
          <w:bCs/>
          <w:sz w:val="24"/>
          <w:szCs w:val="24"/>
        </w:rPr>
        <w:t>2.027, de 01 de junho de 2016.</w:t>
      </w:r>
    </w:p>
    <w:p w:rsidR="003F41B8" w:rsidRPr="00C62244" w:rsidRDefault="003F41B8" w:rsidP="003F4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41B8" w:rsidRPr="00C62244" w:rsidRDefault="003F41B8" w:rsidP="003F4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41B8" w:rsidRPr="00C62244" w:rsidRDefault="003F41B8" w:rsidP="003F4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b/>
          <w:sz w:val="24"/>
          <w:szCs w:val="24"/>
        </w:rPr>
        <w:t>Tabela I</w:t>
      </w:r>
    </w:p>
    <w:p w:rsidR="003F41B8" w:rsidRPr="00C62244" w:rsidRDefault="003F41B8" w:rsidP="003F4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41B8" w:rsidRPr="00C62244" w:rsidRDefault="003F41B8" w:rsidP="003F4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62244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_____________________________________________</w:t>
      </w:r>
      <w:r w:rsidRPr="00C62244">
        <w:rPr>
          <w:rFonts w:ascii="Times New Roman" w:eastAsia="Times New Roman" w:hAnsi="Times New Roman" w:cs="Times New Roman"/>
          <w:sz w:val="20"/>
          <w:szCs w:val="20"/>
        </w:rPr>
        <w:br/>
        <w:t>|Limites Máximos de Sons e Ruídos Permissíveis|</w:t>
      </w:r>
      <w:r w:rsidRPr="00C62244">
        <w:rPr>
          <w:rFonts w:ascii="Times New Roman" w:eastAsia="Times New Roman" w:hAnsi="Times New Roman" w:cs="Times New Roman"/>
          <w:sz w:val="20"/>
          <w:szCs w:val="20"/>
        </w:rPr>
        <w:br/>
      </w:r>
      <w:r w:rsidRPr="00C62244">
        <w:rPr>
          <w:rFonts w:ascii="Times New Roman" w:eastAsia="Times New Roman" w:hAnsi="Times New Roman" w:cs="Times New Roman"/>
          <w:sz w:val="20"/>
          <w:szCs w:val="20"/>
        </w:rPr>
        <w:lastRenderedPageBreak/>
        <w:t>|--------------------------+--------+---------|</w:t>
      </w:r>
      <w:r w:rsidRPr="00C62244">
        <w:rPr>
          <w:rFonts w:ascii="Times New Roman" w:eastAsia="Times New Roman" w:hAnsi="Times New Roman" w:cs="Times New Roman"/>
          <w:sz w:val="20"/>
          <w:szCs w:val="20"/>
        </w:rPr>
        <w:br/>
        <w:t>|Zonas de Uso              | Diurno | Noturno |</w:t>
      </w:r>
      <w:r w:rsidRPr="00C62244">
        <w:rPr>
          <w:rFonts w:ascii="Times New Roman" w:eastAsia="Times New Roman" w:hAnsi="Times New Roman" w:cs="Times New Roman"/>
          <w:sz w:val="20"/>
          <w:szCs w:val="20"/>
        </w:rPr>
        <w:br/>
        <w:t>|==========================|========|=========|</w:t>
      </w:r>
      <w:r w:rsidRPr="00C62244">
        <w:rPr>
          <w:rFonts w:ascii="Times New Roman" w:eastAsia="Times New Roman" w:hAnsi="Times New Roman" w:cs="Times New Roman"/>
          <w:sz w:val="20"/>
          <w:szCs w:val="20"/>
        </w:rPr>
        <w:br/>
        <w:t>|Zona Especial - ZE        |        |         |</w:t>
      </w:r>
      <w:r w:rsidRPr="00C62244">
        <w:rPr>
          <w:rFonts w:ascii="Times New Roman" w:eastAsia="Times New Roman" w:hAnsi="Times New Roman" w:cs="Times New Roman"/>
          <w:sz w:val="20"/>
          <w:szCs w:val="20"/>
        </w:rPr>
        <w:br/>
        <w:t>|Zonas de Proteção</w:t>
      </w:r>
      <w:proofErr w:type="gramStart"/>
      <w:r w:rsidRPr="00C6224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proofErr w:type="gramEnd"/>
      <w:r w:rsidRPr="00C62244">
        <w:rPr>
          <w:rFonts w:ascii="Times New Roman" w:eastAsia="Times New Roman" w:hAnsi="Times New Roman" w:cs="Times New Roman"/>
          <w:sz w:val="20"/>
          <w:szCs w:val="20"/>
        </w:rPr>
        <w:t>Ambien</w:t>
      </w:r>
      <w:proofErr w:type="spellEnd"/>
      <w:r w:rsidRPr="00C62244">
        <w:rPr>
          <w:rFonts w:ascii="Times New Roman" w:eastAsia="Times New Roman" w:hAnsi="Times New Roman" w:cs="Times New Roman"/>
          <w:sz w:val="20"/>
          <w:szCs w:val="20"/>
        </w:rPr>
        <w:t>-|        |         |</w:t>
      </w:r>
      <w:r w:rsidRPr="00C62244">
        <w:rPr>
          <w:rFonts w:ascii="Times New Roman" w:eastAsia="Times New Roman" w:hAnsi="Times New Roman" w:cs="Times New Roman"/>
          <w:sz w:val="20"/>
          <w:szCs w:val="20"/>
        </w:rPr>
        <w:br/>
        <w:t>|tal - ZPA                 |        |         |</w:t>
      </w:r>
      <w:r w:rsidRPr="00C62244">
        <w:rPr>
          <w:rFonts w:ascii="Times New Roman" w:eastAsia="Times New Roman" w:hAnsi="Times New Roman" w:cs="Times New Roman"/>
          <w:sz w:val="20"/>
          <w:szCs w:val="20"/>
        </w:rPr>
        <w:br/>
        <w:t>|Zonas Residenciais -ZR    |        |         |</w:t>
      </w:r>
      <w:r w:rsidRPr="00C62244">
        <w:rPr>
          <w:rFonts w:ascii="Times New Roman" w:eastAsia="Times New Roman" w:hAnsi="Times New Roman" w:cs="Times New Roman"/>
          <w:sz w:val="20"/>
          <w:szCs w:val="20"/>
        </w:rPr>
        <w:br/>
        <w:t>|Eixos Residenciais - ER   |55dB(A) |45dB(A)  |</w:t>
      </w:r>
      <w:r w:rsidRPr="00C62244">
        <w:rPr>
          <w:rFonts w:ascii="Times New Roman" w:eastAsia="Times New Roman" w:hAnsi="Times New Roman" w:cs="Times New Roman"/>
          <w:sz w:val="20"/>
          <w:szCs w:val="20"/>
        </w:rPr>
        <w:br/>
        <w:t>|--------------------------|--------|---------|</w:t>
      </w:r>
      <w:r w:rsidRPr="00C62244">
        <w:rPr>
          <w:rFonts w:ascii="Times New Roman" w:eastAsia="Times New Roman" w:hAnsi="Times New Roman" w:cs="Times New Roman"/>
          <w:sz w:val="20"/>
          <w:szCs w:val="20"/>
        </w:rPr>
        <w:br/>
        <w:t>|Zona Central - ZC          |        |         |</w:t>
      </w:r>
      <w:r w:rsidRPr="00C62244">
        <w:rPr>
          <w:rFonts w:ascii="Times New Roman" w:eastAsia="Times New Roman" w:hAnsi="Times New Roman" w:cs="Times New Roman"/>
          <w:sz w:val="20"/>
          <w:szCs w:val="20"/>
        </w:rPr>
        <w:br/>
        <w:t>|Zona de Comércio e Servi-|        |         |</w:t>
      </w:r>
      <w:r w:rsidRPr="00C62244">
        <w:rPr>
          <w:rFonts w:ascii="Times New Roman" w:eastAsia="Times New Roman" w:hAnsi="Times New Roman" w:cs="Times New Roman"/>
          <w:sz w:val="20"/>
          <w:szCs w:val="20"/>
        </w:rPr>
        <w:br/>
        <w:t>|</w:t>
      </w:r>
      <w:proofErr w:type="spellStart"/>
      <w:r w:rsidRPr="00C62244">
        <w:rPr>
          <w:rFonts w:ascii="Times New Roman" w:eastAsia="Times New Roman" w:hAnsi="Times New Roman" w:cs="Times New Roman"/>
          <w:sz w:val="20"/>
          <w:szCs w:val="20"/>
        </w:rPr>
        <w:t>ços</w:t>
      </w:r>
      <w:proofErr w:type="spellEnd"/>
      <w:r w:rsidRPr="00C62244">
        <w:rPr>
          <w:rFonts w:ascii="Times New Roman" w:eastAsia="Times New Roman" w:hAnsi="Times New Roman" w:cs="Times New Roman"/>
          <w:sz w:val="20"/>
          <w:szCs w:val="20"/>
        </w:rPr>
        <w:t xml:space="preserve"> - ECS                 |        |         |</w:t>
      </w:r>
      <w:r w:rsidRPr="00C62244">
        <w:rPr>
          <w:rFonts w:ascii="Times New Roman" w:eastAsia="Times New Roman" w:hAnsi="Times New Roman" w:cs="Times New Roman"/>
          <w:sz w:val="20"/>
          <w:szCs w:val="20"/>
        </w:rPr>
        <w:br/>
        <w:t>|Terminal de Transportes - |        |         |</w:t>
      </w:r>
      <w:r w:rsidRPr="00C62244">
        <w:rPr>
          <w:rFonts w:ascii="Times New Roman" w:eastAsia="Times New Roman" w:hAnsi="Times New Roman" w:cs="Times New Roman"/>
          <w:sz w:val="20"/>
          <w:szCs w:val="20"/>
        </w:rPr>
        <w:br/>
        <w:t>|TT                        |        |         |</w:t>
      </w:r>
      <w:r w:rsidRPr="00C62244">
        <w:rPr>
          <w:rFonts w:ascii="Times New Roman" w:eastAsia="Times New Roman" w:hAnsi="Times New Roman" w:cs="Times New Roman"/>
          <w:sz w:val="20"/>
          <w:szCs w:val="20"/>
        </w:rPr>
        <w:br/>
        <w:t>|Central de Abastecimento -|        |         |</w:t>
      </w:r>
      <w:r w:rsidRPr="00C62244">
        <w:rPr>
          <w:rFonts w:ascii="Times New Roman" w:eastAsia="Times New Roman" w:hAnsi="Times New Roman" w:cs="Times New Roman"/>
          <w:sz w:val="20"/>
          <w:szCs w:val="20"/>
        </w:rPr>
        <w:br/>
        <w:t>|CA                        |60dB(A) |50dB(A)  |</w:t>
      </w:r>
      <w:r w:rsidRPr="00C62244">
        <w:rPr>
          <w:rFonts w:ascii="Times New Roman" w:eastAsia="Times New Roman" w:hAnsi="Times New Roman" w:cs="Times New Roman"/>
          <w:sz w:val="20"/>
          <w:szCs w:val="20"/>
        </w:rPr>
        <w:br/>
        <w:t>|--------------------------|--------|---------|</w:t>
      </w:r>
      <w:r w:rsidRPr="00C62244">
        <w:rPr>
          <w:rFonts w:ascii="Times New Roman" w:eastAsia="Times New Roman" w:hAnsi="Times New Roman" w:cs="Times New Roman"/>
          <w:sz w:val="20"/>
          <w:szCs w:val="20"/>
        </w:rPr>
        <w:br/>
        <w:t>|Zona Industrial 1 - ZI-1  |        |         |</w:t>
      </w:r>
      <w:r w:rsidRPr="00C62244">
        <w:rPr>
          <w:rFonts w:ascii="Times New Roman" w:eastAsia="Times New Roman" w:hAnsi="Times New Roman" w:cs="Times New Roman"/>
          <w:sz w:val="20"/>
          <w:szCs w:val="20"/>
        </w:rPr>
        <w:br/>
        <w:t>|   |        |         |</w:t>
      </w:r>
      <w:r w:rsidRPr="00C62244">
        <w:rPr>
          <w:rFonts w:ascii="Times New Roman" w:eastAsia="Times New Roman" w:hAnsi="Times New Roman" w:cs="Times New Roman"/>
          <w:sz w:val="20"/>
          <w:szCs w:val="20"/>
        </w:rPr>
        <w:br/>
        <w:t xml:space="preserve">|Zona de Comércio </w:t>
      </w:r>
      <w:proofErr w:type="spellStart"/>
      <w:r w:rsidRPr="00C62244">
        <w:rPr>
          <w:rFonts w:ascii="Times New Roman" w:eastAsia="Times New Roman" w:hAnsi="Times New Roman" w:cs="Times New Roman"/>
          <w:sz w:val="20"/>
          <w:szCs w:val="20"/>
        </w:rPr>
        <w:t>Atacadis</w:t>
      </w:r>
      <w:proofErr w:type="spellEnd"/>
      <w:r w:rsidRPr="00C62244">
        <w:rPr>
          <w:rFonts w:ascii="Times New Roman" w:eastAsia="Times New Roman" w:hAnsi="Times New Roman" w:cs="Times New Roman"/>
          <w:sz w:val="20"/>
          <w:szCs w:val="20"/>
        </w:rPr>
        <w:t>-|        |         |</w:t>
      </w:r>
      <w:r w:rsidRPr="00C62244">
        <w:rPr>
          <w:rFonts w:ascii="Times New Roman" w:eastAsia="Times New Roman" w:hAnsi="Times New Roman" w:cs="Times New Roman"/>
          <w:sz w:val="20"/>
          <w:szCs w:val="20"/>
        </w:rPr>
        <w:br/>
        <w:t>|ta - ZCA                  |65dB(A) |55dB(A)  |</w:t>
      </w:r>
      <w:r w:rsidRPr="00C62244">
        <w:rPr>
          <w:rFonts w:ascii="Times New Roman" w:eastAsia="Times New Roman" w:hAnsi="Times New Roman" w:cs="Times New Roman"/>
          <w:sz w:val="20"/>
          <w:szCs w:val="20"/>
        </w:rPr>
        <w:br/>
        <w:t>|--------------------------|--------|---------|</w:t>
      </w:r>
      <w:r w:rsidRPr="00C62244">
        <w:rPr>
          <w:rFonts w:ascii="Times New Roman" w:eastAsia="Times New Roman" w:hAnsi="Times New Roman" w:cs="Times New Roman"/>
          <w:sz w:val="20"/>
          <w:szCs w:val="20"/>
        </w:rPr>
        <w:br/>
        <w:t>|Demais Zonas Industriais  |70dB(A) |60dB(A)  |</w:t>
      </w:r>
      <w:r w:rsidRPr="00C62244">
        <w:rPr>
          <w:rFonts w:ascii="Times New Roman" w:eastAsia="Times New Roman" w:hAnsi="Times New Roman" w:cs="Times New Roman"/>
          <w:sz w:val="20"/>
          <w:szCs w:val="20"/>
        </w:rPr>
        <w:br/>
        <w:t>|__________________________|________|_________|</w:t>
      </w:r>
    </w:p>
    <w:p w:rsidR="003F41B8" w:rsidRPr="00C62244" w:rsidRDefault="003F41B8" w:rsidP="003F41B8">
      <w:pPr>
        <w:tabs>
          <w:tab w:val="left" w:pos="54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41B8" w:rsidRPr="00C62244" w:rsidRDefault="003F41B8" w:rsidP="003F41B8">
      <w:pPr>
        <w:tabs>
          <w:tab w:val="left" w:pos="54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41B8" w:rsidRPr="00C62244" w:rsidRDefault="003F41B8" w:rsidP="003F41B8">
      <w:pPr>
        <w:tabs>
          <w:tab w:val="left" w:pos="54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41B8" w:rsidRPr="00C62244" w:rsidRDefault="003F41B8" w:rsidP="003F41B8">
      <w:pPr>
        <w:tabs>
          <w:tab w:val="left" w:pos="54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41B8" w:rsidRPr="00C62244" w:rsidRDefault="003F41B8" w:rsidP="003F41B8">
      <w:pPr>
        <w:tabs>
          <w:tab w:val="left" w:pos="54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41B8" w:rsidRPr="00C62244" w:rsidRDefault="003F41B8" w:rsidP="003F41B8">
      <w:pPr>
        <w:tabs>
          <w:tab w:val="left" w:pos="54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41B8" w:rsidRPr="00C62244" w:rsidRDefault="003F41B8" w:rsidP="003F41B8">
      <w:pPr>
        <w:tabs>
          <w:tab w:val="left" w:pos="54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41B8" w:rsidRPr="00C62244" w:rsidRDefault="003F41B8" w:rsidP="003F41B8">
      <w:pPr>
        <w:tabs>
          <w:tab w:val="left" w:pos="54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41B8" w:rsidRPr="00C62244" w:rsidRDefault="003F41B8" w:rsidP="003F41B8">
      <w:pPr>
        <w:tabs>
          <w:tab w:val="left" w:pos="54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41B8" w:rsidRPr="00C62244" w:rsidRDefault="003F41B8" w:rsidP="003F41B8">
      <w:pPr>
        <w:tabs>
          <w:tab w:val="left" w:pos="54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41B8" w:rsidRPr="00C62244" w:rsidRDefault="003F41B8" w:rsidP="003F41B8">
      <w:pPr>
        <w:tabs>
          <w:tab w:val="left" w:pos="54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41B8" w:rsidRPr="00C62244" w:rsidRDefault="003F41B8" w:rsidP="003F41B8">
      <w:pPr>
        <w:tabs>
          <w:tab w:val="left" w:pos="54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41B8" w:rsidRPr="00C62244" w:rsidRDefault="003F41B8" w:rsidP="003F41B8">
      <w:pPr>
        <w:tabs>
          <w:tab w:val="left" w:pos="54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41B8" w:rsidRPr="00C62244" w:rsidRDefault="003F41B8" w:rsidP="003F41B8">
      <w:pPr>
        <w:tabs>
          <w:tab w:val="left" w:pos="54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41B8" w:rsidRPr="00C62244" w:rsidRDefault="003F41B8" w:rsidP="003F41B8">
      <w:pPr>
        <w:tabs>
          <w:tab w:val="left" w:pos="54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41B8" w:rsidRPr="00C62244" w:rsidRDefault="003F41B8" w:rsidP="003F41B8">
      <w:pPr>
        <w:tabs>
          <w:tab w:val="left" w:pos="54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41B8" w:rsidRPr="00C62244" w:rsidRDefault="003F41B8" w:rsidP="003F41B8">
      <w:pPr>
        <w:tabs>
          <w:tab w:val="left" w:pos="54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41B8" w:rsidRPr="00C62244" w:rsidRDefault="001178EE" w:rsidP="003F4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Lei nº </w:t>
      </w:r>
      <w:proofErr w:type="gramStart"/>
      <w:r w:rsidRPr="00C62244">
        <w:rPr>
          <w:rFonts w:ascii="Times New Roman" w:eastAsia="Times New Roman" w:hAnsi="Times New Roman" w:cs="Times New Roman"/>
          <w:b/>
          <w:bCs/>
          <w:sz w:val="24"/>
          <w:szCs w:val="24"/>
        </w:rPr>
        <w:t>2.027 ,</w:t>
      </w:r>
      <w:proofErr w:type="gramEnd"/>
      <w:r w:rsidRPr="00C622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01 de junho de 2016.</w:t>
      </w:r>
    </w:p>
    <w:p w:rsidR="003F41B8" w:rsidRPr="00C62244" w:rsidRDefault="003F41B8" w:rsidP="003F41B8">
      <w:pPr>
        <w:tabs>
          <w:tab w:val="left" w:pos="54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41B8" w:rsidRPr="00C62244" w:rsidRDefault="003F41B8" w:rsidP="003F41B8">
      <w:pPr>
        <w:tabs>
          <w:tab w:val="left" w:pos="54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41B8" w:rsidRPr="00C62244" w:rsidRDefault="003F41B8" w:rsidP="003F41B8">
      <w:pPr>
        <w:tabs>
          <w:tab w:val="left" w:pos="54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41B8" w:rsidRPr="00C62244" w:rsidRDefault="003F41B8" w:rsidP="003F41B8">
      <w:pPr>
        <w:tabs>
          <w:tab w:val="left" w:pos="54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2244">
        <w:rPr>
          <w:rFonts w:ascii="Times New Roman" w:eastAsia="Times New Roman" w:hAnsi="Times New Roman" w:cs="Times New Roman"/>
          <w:b/>
          <w:bCs/>
          <w:sz w:val="24"/>
          <w:szCs w:val="24"/>
        </w:rPr>
        <w:t>ANEXO II</w:t>
      </w:r>
      <w:r w:rsidRPr="00C6224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C62244">
        <w:rPr>
          <w:rFonts w:ascii="Times New Roman" w:eastAsia="Times New Roman" w:hAnsi="Times New Roman" w:cs="Times New Roman"/>
          <w:sz w:val="24"/>
          <w:szCs w:val="24"/>
        </w:rPr>
        <w:br/>
      </w:r>
      <w:r w:rsidRPr="00C62244">
        <w:rPr>
          <w:rFonts w:ascii="Times New Roman" w:eastAsia="Times New Roman" w:hAnsi="Times New Roman" w:cs="Times New Roman"/>
          <w:sz w:val="24"/>
          <w:szCs w:val="24"/>
        </w:rPr>
        <w:br/>
      </w:r>
      <w:r w:rsidRPr="00C62244">
        <w:rPr>
          <w:rFonts w:ascii="Times New Roman" w:eastAsia="Times New Roman" w:hAnsi="Times New Roman" w:cs="Times New Roman"/>
          <w:b/>
          <w:sz w:val="24"/>
          <w:szCs w:val="24"/>
        </w:rPr>
        <w:t>Tabela II</w:t>
      </w:r>
    </w:p>
    <w:p w:rsidR="003F41B8" w:rsidRPr="00C62244" w:rsidRDefault="003F41B8" w:rsidP="003F41B8">
      <w:pPr>
        <w:tabs>
          <w:tab w:val="left" w:pos="54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41B8" w:rsidRPr="00C62244" w:rsidRDefault="003F41B8" w:rsidP="003F4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62244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_____________________________________________</w:t>
      </w:r>
      <w:r w:rsidRPr="00C62244">
        <w:rPr>
          <w:rFonts w:ascii="Times New Roman" w:eastAsia="Times New Roman" w:hAnsi="Times New Roman" w:cs="Times New Roman"/>
          <w:sz w:val="20"/>
          <w:szCs w:val="20"/>
        </w:rPr>
        <w:br/>
        <w:t>|        Serviço de Construção Civil          |</w:t>
      </w:r>
      <w:r w:rsidRPr="00C62244">
        <w:rPr>
          <w:rFonts w:ascii="Times New Roman" w:eastAsia="Times New Roman" w:hAnsi="Times New Roman" w:cs="Times New Roman"/>
          <w:sz w:val="20"/>
          <w:szCs w:val="20"/>
        </w:rPr>
        <w:br/>
        <w:t>|------------------+--------------------------|</w:t>
      </w:r>
      <w:r w:rsidRPr="00C62244">
        <w:rPr>
          <w:rFonts w:ascii="Times New Roman" w:eastAsia="Times New Roman" w:hAnsi="Times New Roman" w:cs="Times New Roman"/>
          <w:sz w:val="20"/>
          <w:szCs w:val="20"/>
        </w:rPr>
        <w:br/>
        <w:t>|</w:t>
      </w:r>
      <w:proofErr w:type="gramStart"/>
      <w:r w:rsidRPr="00C62244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proofErr w:type="gramEnd"/>
      <w:r w:rsidRPr="00C62244">
        <w:rPr>
          <w:rFonts w:ascii="Times New Roman" w:eastAsia="Times New Roman" w:hAnsi="Times New Roman" w:cs="Times New Roman"/>
          <w:sz w:val="20"/>
          <w:szCs w:val="20"/>
        </w:rPr>
        <w:t>Atividade     |  Níveis de Sons e Ruídos |</w:t>
      </w:r>
      <w:r w:rsidRPr="00C62244">
        <w:rPr>
          <w:rFonts w:ascii="Times New Roman" w:eastAsia="Times New Roman" w:hAnsi="Times New Roman" w:cs="Times New Roman"/>
          <w:sz w:val="20"/>
          <w:szCs w:val="20"/>
        </w:rPr>
        <w:br/>
        <w:t>|==================|==========================|</w:t>
      </w:r>
      <w:r w:rsidRPr="00C62244">
        <w:rPr>
          <w:rFonts w:ascii="Times New Roman" w:eastAsia="Times New Roman" w:hAnsi="Times New Roman" w:cs="Times New Roman"/>
          <w:sz w:val="20"/>
          <w:szCs w:val="20"/>
        </w:rPr>
        <w:br/>
        <w:t>|Atividades   não  |80dB(A)para qualquer zona,|</w:t>
      </w:r>
      <w:r w:rsidRPr="00C62244">
        <w:rPr>
          <w:rFonts w:ascii="Times New Roman" w:eastAsia="Times New Roman" w:hAnsi="Times New Roman" w:cs="Times New Roman"/>
          <w:sz w:val="20"/>
          <w:szCs w:val="20"/>
        </w:rPr>
        <w:br/>
        <w:t xml:space="preserve">|Confiáveis.       |permitidos somente no </w:t>
      </w:r>
      <w:proofErr w:type="spellStart"/>
      <w:r w:rsidRPr="00C62244">
        <w:rPr>
          <w:rFonts w:ascii="Times New Roman" w:eastAsia="Times New Roman" w:hAnsi="Times New Roman" w:cs="Times New Roman"/>
          <w:sz w:val="20"/>
          <w:szCs w:val="20"/>
        </w:rPr>
        <w:t>ho</w:t>
      </w:r>
      <w:proofErr w:type="spellEnd"/>
      <w:r w:rsidRPr="00C62244">
        <w:rPr>
          <w:rFonts w:ascii="Times New Roman" w:eastAsia="Times New Roman" w:hAnsi="Times New Roman" w:cs="Times New Roman"/>
          <w:sz w:val="20"/>
          <w:szCs w:val="20"/>
        </w:rPr>
        <w:t>-|</w:t>
      </w:r>
      <w:r w:rsidRPr="00C62244">
        <w:rPr>
          <w:rFonts w:ascii="Times New Roman" w:eastAsia="Times New Roman" w:hAnsi="Times New Roman" w:cs="Times New Roman"/>
          <w:sz w:val="20"/>
          <w:szCs w:val="20"/>
        </w:rPr>
        <w:br/>
        <w:t>|                  |</w:t>
      </w:r>
      <w:proofErr w:type="spellStart"/>
      <w:r w:rsidRPr="00C62244">
        <w:rPr>
          <w:rFonts w:ascii="Times New Roman" w:eastAsia="Times New Roman" w:hAnsi="Times New Roman" w:cs="Times New Roman"/>
          <w:sz w:val="20"/>
          <w:szCs w:val="20"/>
        </w:rPr>
        <w:t>rário</w:t>
      </w:r>
      <w:proofErr w:type="spellEnd"/>
      <w:r w:rsidRPr="00C62244">
        <w:rPr>
          <w:rFonts w:ascii="Times New Roman" w:eastAsia="Times New Roman" w:hAnsi="Times New Roman" w:cs="Times New Roman"/>
          <w:sz w:val="20"/>
          <w:szCs w:val="20"/>
        </w:rPr>
        <w:t xml:space="preserve"> diurno.             |</w:t>
      </w:r>
      <w:r w:rsidRPr="00C62244">
        <w:rPr>
          <w:rFonts w:ascii="Times New Roman" w:eastAsia="Times New Roman" w:hAnsi="Times New Roman" w:cs="Times New Roman"/>
          <w:sz w:val="20"/>
          <w:szCs w:val="20"/>
        </w:rPr>
        <w:br/>
        <w:t>|------------------|--------------------------|</w:t>
      </w:r>
      <w:r w:rsidRPr="00C62244">
        <w:rPr>
          <w:rFonts w:ascii="Times New Roman" w:eastAsia="Times New Roman" w:hAnsi="Times New Roman" w:cs="Times New Roman"/>
          <w:sz w:val="20"/>
          <w:szCs w:val="20"/>
        </w:rPr>
        <w:br/>
        <w:t>|Atividades</w:t>
      </w:r>
      <w:proofErr w:type="gramStart"/>
      <w:r w:rsidRPr="00C6224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proofErr w:type="gramEnd"/>
      <w:r w:rsidRPr="00C62244">
        <w:rPr>
          <w:rFonts w:ascii="Times New Roman" w:eastAsia="Times New Roman" w:hAnsi="Times New Roman" w:cs="Times New Roman"/>
          <w:sz w:val="20"/>
          <w:szCs w:val="20"/>
        </w:rPr>
        <w:t>passí</w:t>
      </w:r>
      <w:proofErr w:type="spellEnd"/>
      <w:r w:rsidRPr="00C62244">
        <w:rPr>
          <w:rFonts w:ascii="Times New Roman" w:eastAsia="Times New Roman" w:hAnsi="Times New Roman" w:cs="Times New Roman"/>
          <w:sz w:val="20"/>
          <w:szCs w:val="20"/>
        </w:rPr>
        <w:t>-|Limite máximo  diurno  da |</w:t>
      </w:r>
      <w:r w:rsidRPr="00C62244">
        <w:rPr>
          <w:rFonts w:ascii="Times New Roman" w:eastAsia="Times New Roman" w:hAnsi="Times New Roman" w:cs="Times New Roman"/>
          <w:sz w:val="20"/>
          <w:szCs w:val="20"/>
        </w:rPr>
        <w:br/>
        <w:t>|</w:t>
      </w:r>
      <w:proofErr w:type="spellStart"/>
      <w:r w:rsidRPr="00C62244">
        <w:rPr>
          <w:rFonts w:ascii="Times New Roman" w:eastAsia="Times New Roman" w:hAnsi="Times New Roman" w:cs="Times New Roman"/>
          <w:sz w:val="20"/>
          <w:szCs w:val="20"/>
        </w:rPr>
        <w:t>veis</w:t>
      </w:r>
      <w:proofErr w:type="spellEnd"/>
      <w:r w:rsidRPr="00C62244">
        <w:rPr>
          <w:rFonts w:ascii="Times New Roman" w:eastAsia="Times New Roman" w:hAnsi="Times New Roman" w:cs="Times New Roman"/>
          <w:sz w:val="20"/>
          <w:szCs w:val="20"/>
        </w:rPr>
        <w:t xml:space="preserve">  de  confina-|Zona Industrial 1,acresci-|</w:t>
      </w:r>
      <w:r w:rsidRPr="00C62244">
        <w:rPr>
          <w:rFonts w:ascii="Times New Roman" w:eastAsia="Times New Roman" w:hAnsi="Times New Roman" w:cs="Times New Roman"/>
          <w:sz w:val="20"/>
          <w:szCs w:val="20"/>
        </w:rPr>
        <w:br/>
        <w:t xml:space="preserve">|mento.            |do de </w:t>
      </w:r>
      <w:proofErr w:type="gramStart"/>
      <w:r w:rsidRPr="00C62244">
        <w:rPr>
          <w:rFonts w:ascii="Times New Roman" w:eastAsia="Times New Roman" w:hAnsi="Times New Roman" w:cs="Times New Roman"/>
          <w:sz w:val="20"/>
          <w:szCs w:val="20"/>
        </w:rPr>
        <w:t>5</w:t>
      </w:r>
      <w:proofErr w:type="gramEnd"/>
      <w:r w:rsidRPr="00C62244">
        <w:rPr>
          <w:rFonts w:ascii="Times New Roman" w:eastAsia="Times New Roman" w:hAnsi="Times New Roman" w:cs="Times New Roman"/>
          <w:sz w:val="20"/>
          <w:szCs w:val="20"/>
        </w:rPr>
        <w:t xml:space="preserve"> (cinco) dB(A) nos |</w:t>
      </w:r>
      <w:r w:rsidRPr="00C62244">
        <w:rPr>
          <w:rFonts w:ascii="Times New Roman" w:eastAsia="Times New Roman" w:hAnsi="Times New Roman" w:cs="Times New Roman"/>
          <w:sz w:val="20"/>
          <w:szCs w:val="20"/>
        </w:rPr>
        <w:br/>
        <w:t>|                  |dias úteis,  em  horário  |</w:t>
      </w:r>
      <w:r w:rsidRPr="00C62244">
        <w:rPr>
          <w:rFonts w:ascii="Times New Roman" w:eastAsia="Times New Roman" w:hAnsi="Times New Roman" w:cs="Times New Roman"/>
          <w:sz w:val="20"/>
          <w:szCs w:val="20"/>
        </w:rPr>
        <w:br/>
        <w:t>|                  |diurno.                   |</w:t>
      </w:r>
      <w:r w:rsidRPr="00C62244">
        <w:rPr>
          <w:rFonts w:ascii="Times New Roman" w:eastAsia="Times New Roman" w:hAnsi="Times New Roman" w:cs="Times New Roman"/>
          <w:sz w:val="20"/>
          <w:szCs w:val="20"/>
        </w:rPr>
        <w:br/>
        <w:t>|------------------|--------------------------|</w:t>
      </w:r>
      <w:r w:rsidRPr="00C62244">
        <w:rPr>
          <w:rFonts w:ascii="Times New Roman" w:eastAsia="Times New Roman" w:hAnsi="Times New Roman" w:cs="Times New Roman"/>
          <w:sz w:val="20"/>
          <w:szCs w:val="20"/>
        </w:rPr>
        <w:br/>
        <w:t>|                  |Limite máximo noturno</w:t>
      </w:r>
      <w:proofErr w:type="gramStart"/>
      <w:r w:rsidRPr="00C6224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gramEnd"/>
      <w:r w:rsidRPr="00C62244">
        <w:rPr>
          <w:rFonts w:ascii="Times New Roman" w:eastAsia="Times New Roman" w:hAnsi="Times New Roman" w:cs="Times New Roman"/>
          <w:sz w:val="20"/>
          <w:szCs w:val="20"/>
        </w:rPr>
        <w:t>da |</w:t>
      </w:r>
      <w:r w:rsidRPr="00C62244">
        <w:rPr>
          <w:rFonts w:ascii="Times New Roman" w:eastAsia="Times New Roman" w:hAnsi="Times New Roman" w:cs="Times New Roman"/>
          <w:sz w:val="20"/>
          <w:szCs w:val="20"/>
        </w:rPr>
        <w:br/>
        <w:t xml:space="preserve">|                  |zona Central para  o </w:t>
      </w:r>
      <w:proofErr w:type="spellStart"/>
      <w:r w:rsidRPr="00C62244">
        <w:rPr>
          <w:rFonts w:ascii="Times New Roman" w:eastAsia="Times New Roman" w:hAnsi="Times New Roman" w:cs="Times New Roman"/>
          <w:sz w:val="20"/>
          <w:szCs w:val="20"/>
        </w:rPr>
        <w:t>horá</w:t>
      </w:r>
      <w:proofErr w:type="spellEnd"/>
      <w:r w:rsidRPr="00C62244">
        <w:rPr>
          <w:rFonts w:ascii="Times New Roman" w:eastAsia="Times New Roman" w:hAnsi="Times New Roman" w:cs="Times New Roman"/>
          <w:sz w:val="20"/>
          <w:szCs w:val="20"/>
        </w:rPr>
        <w:t>-|</w:t>
      </w:r>
      <w:r w:rsidRPr="00C62244">
        <w:rPr>
          <w:rFonts w:ascii="Times New Roman" w:eastAsia="Times New Roman" w:hAnsi="Times New Roman" w:cs="Times New Roman"/>
          <w:sz w:val="20"/>
          <w:szCs w:val="20"/>
        </w:rPr>
        <w:br/>
        <w:t>|                  |rio noturno,nos dias úteis|</w:t>
      </w:r>
      <w:r w:rsidRPr="00C62244">
        <w:rPr>
          <w:rFonts w:ascii="Times New Roman" w:eastAsia="Times New Roman" w:hAnsi="Times New Roman" w:cs="Times New Roman"/>
          <w:sz w:val="20"/>
          <w:szCs w:val="20"/>
        </w:rPr>
        <w:br/>
        <w:t>|------------------|--------------------------|</w:t>
      </w:r>
      <w:r w:rsidRPr="00C62244">
        <w:rPr>
          <w:rFonts w:ascii="Times New Roman" w:eastAsia="Times New Roman" w:hAnsi="Times New Roman" w:cs="Times New Roman"/>
          <w:sz w:val="20"/>
          <w:szCs w:val="20"/>
        </w:rPr>
        <w:br/>
        <w:t>|                  |Limite máximo noturno  da |</w:t>
      </w:r>
      <w:r w:rsidRPr="00C62244">
        <w:rPr>
          <w:rFonts w:ascii="Times New Roman" w:eastAsia="Times New Roman" w:hAnsi="Times New Roman" w:cs="Times New Roman"/>
          <w:sz w:val="20"/>
          <w:szCs w:val="20"/>
        </w:rPr>
        <w:br/>
        <w:t xml:space="preserve">|                  |Zona Central para os </w:t>
      </w:r>
      <w:proofErr w:type="spellStart"/>
      <w:r w:rsidRPr="00C62244">
        <w:rPr>
          <w:rFonts w:ascii="Times New Roman" w:eastAsia="Times New Roman" w:hAnsi="Times New Roman" w:cs="Times New Roman"/>
          <w:sz w:val="20"/>
          <w:szCs w:val="20"/>
        </w:rPr>
        <w:t>horá</w:t>
      </w:r>
      <w:proofErr w:type="spellEnd"/>
      <w:r w:rsidRPr="00C62244">
        <w:rPr>
          <w:rFonts w:ascii="Times New Roman" w:eastAsia="Times New Roman" w:hAnsi="Times New Roman" w:cs="Times New Roman"/>
          <w:sz w:val="20"/>
          <w:szCs w:val="20"/>
        </w:rPr>
        <w:t>-|</w:t>
      </w:r>
      <w:r w:rsidRPr="00C62244">
        <w:rPr>
          <w:rFonts w:ascii="Times New Roman" w:eastAsia="Times New Roman" w:hAnsi="Times New Roman" w:cs="Times New Roman"/>
          <w:sz w:val="20"/>
          <w:szCs w:val="20"/>
        </w:rPr>
        <w:br/>
        <w:t>|                  |rios diurno e noturno, nos|</w:t>
      </w:r>
      <w:r w:rsidRPr="00C62244">
        <w:rPr>
          <w:rFonts w:ascii="Times New Roman" w:eastAsia="Times New Roman" w:hAnsi="Times New Roman" w:cs="Times New Roman"/>
          <w:sz w:val="20"/>
          <w:szCs w:val="20"/>
        </w:rPr>
        <w:br/>
        <w:t>|                  |domingos,feriados e pontos|</w:t>
      </w:r>
      <w:r w:rsidRPr="00C62244">
        <w:rPr>
          <w:rFonts w:ascii="Times New Roman" w:eastAsia="Times New Roman" w:hAnsi="Times New Roman" w:cs="Times New Roman"/>
          <w:sz w:val="20"/>
          <w:szCs w:val="20"/>
        </w:rPr>
        <w:br/>
        <w:t>|                  |facultativos.             |</w:t>
      </w:r>
      <w:r w:rsidRPr="00C62244">
        <w:rPr>
          <w:rFonts w:ascii="Times New Roman" w:eastAsia="Times New Roman" w:hAnsi="Times New Roman" w:cs="Times New Roman"/>
          <w:sz w:val="20"/>
          <w:szCs w:val="20"/>
        </w:rPr>
        <w:br/>
        <w:t>|__________________|__________________________|</w:t>
      </w:r>
    </w:p>
    <w:p w:rsidR="003F41B8" w:rsidRPr="00C62244" w:rsidRDefault="003F41B8" w:rsidP="003F41B8">
      <w:pPr>
        <w:rPr>
          <w:rFonts w:ascii="Times New Roman" w:hAnsi="Times New Roman" w:cs="Times New Roman"/>
        </w:rPr>
      </w:pPr>
    </w:p>
    <w:p w:rsidR="003F41B8" w:rsidRPr="00C62244" w:rsidRDefault="003F41B8" w:rsidP="003F41B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6224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F41B8" w:rsidRPr="00C62244" w:rsidRDefault="003F41B8" w:rsidP="003F41B8">
      <w:pPr>
        <w:pStyle w:val="Recuodecorpodetexto2"/>
        <w:ind w:firstLine="708"/>
        <w:rPr>
          <w:sz w:val="18"/>
          <w:szCs w:val="18"/>
        </w:rPr>
      </w:pPr>
    </w:p>
    <w:p w:rsidR="003F41B8" w:rsidRPr="00C62244" w:rsidRDefault="003F41B8" w:rsidP="003F41B8">
      <w:pPr>
        <w:pStyle w:val="Recuodecorpodetexto"/>
        <w:spacing w:after="0"/>
        <w:ind w:left="0"/>
        <w:rPr>
          <w:sz w:val="24"/>
          <w:szCs w:val="24"/>
        </w:rPr>
      </w:pPr>
    </w:p>
    <w:sectPr w:rsidR="003F41B8" w:rsidRPr="00C62244" w:rsidSect="007A3686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701" w:right="1134" w:bottom="1134" w:left="1418" w:header="539" w:footer="794" w:gutter="0"/>
      <w:pgNumType w:fmt="numberInDash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C04" w:rsidRDefault="008F6C04" w:rsidP="008F6C04">
      <w:pPr>
        <w:spacing w:after="0" w:line="240" w:lineRule="auto"/>
      </w:pPr>
      <w:r>
        <w:separator/>
      </w:r>
    </w:p>
  </w:endnote>
  <w:endnote w:type="continuationSeparator" w:id="1">
    <w:p w:rsidR="008F6C04" w:rsidRDefault="008F6C04" w:rsidP="008F6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3AC" w:rsidRDefault="008F6C04" w:rsidP="007A368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178E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A33AC" w:rsidRDefault="00C62244" w:rsidP="007A3686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3AC" w:rsidRDefault="008F6C04" w:rsidP="007A368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178EE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62244">
      <w:rPr>
        <w:rStyle w:val="Nmerodepgina"/>
        <w:noProof/>
      </w:rPr>
      <w:t>- 1 -</w:t>
    </w:r>
    <w:r>
      <w:rPr>
        <w:rStyle w:val="Nmerodepgina"/>
      </w:rPr>
      <w:fldChar w:fldCharType="end"/>
    </w:r>
  </w:p>
  <w:p w:rsidR="00EA33AC" w:rsidRDefault="00C62244" w:rsidP="007A3686">
    <w:pPr>
      <w:pStyle w:val="Rodap"/>
      <w:ind w:right="360"/>
      <w:rPr>
        <w:rFonts w:ascii="Arial Narrow" w:hAnsi="Arial Narrow"/>
        <w:color w:val="008080"/>
        <w:sz w:val="8"/>
      </w:rPr>
    </w:pPr>
  </w:p>
  <w:p w:rsidR="00EA33AC" w:rsidRDefault="00C62244" w:rsidP="007A3686">
    <w:pPr>
      <w:pStyle w:val="Rodap"/>
      <w:ind w:right="360"/>
      <w:rPr>
        <w:rFonts w:ascii="Arial Narrow" w:hAnsi="Arial Narrow"/>
        <w:color w:val="008080"/>
        <w:sz w:val="8"/>
      </w:rPr>
    </w:pPr>
  </w:p>
  <w:p w:rsidR="00EA33AC" w:rsidRPr="000076CA" w:rsidRDefault="00C62244" w:rsidP="007A3686">
    <w:pPr>
      <w:pStyle w:val="Rodap"/>
      <w:ind w:right="360"/>
      <w:rPr>
        <w:rFonts w:ascii="Arial Narrow" w:hAnsi="Arial Narrow"/>
        <w:color w:val="008080"/>
        <w:sz w:val="8"/>
      </w:rPr>
    </w:pPr>
  </w:p>
  <w:p w:rsidR="00EA33AC" w:rsidRDefault="001178EE" w:rsidP="007A3686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Rua Bonfim, 441, Centro, Camapuã, MS – 79420-000 </w:t>
    </w:r>
  </w:p>
  <w:p w:rsidR="00EA33AC" w:rsidRDefault="001178EE" w:rsidP="007A3686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Telefone (67) 3286-6001 </w:t>
    </w:r>
    <w:proofErr w:type="gramStart"/>
    <w:r>
      <w:rPr>
        <w:rFonts w:ascii="Arial Narrow" w:hAnsi="Arial Narrow"/>
        <w:smallCaps/>
        <w:color w:val="4D4D4D"/>
      </w:rPr>
      <w:t>Fax(</w:t>
    </w:r>
    <w:proofErr w:type="gramEnd"/>
    <w:r>
      <w:rPr>
        <w:rFonts w:ascii="Arial Narrow" w:hAnsi="Arial Narrow"/>
        <w:smallCaps/>
        <w:color w:val="4D4D4D"/>
      </w:rPr>
      <w:t xml:space="preserve">67) 3286-6039 – </w:t>
    </w:r>
    <w:proofErr w:type="spellStart"/>
    <w:r>
      <w:rPr>
        <w:rFonts w:ascii="Arial Narrow" w:hAnsi="Arial Narrow"/>
        <w:smallCaps/>
        <w:color w:val="4D4D4D"/>
      </w:rPr>
      <w:t>E-mail</w:t>
    </w:r>
    <w:proofErr w:type="spellEnd"/>
    <w:r>
      <w:rPr>
        <w:rFonts w:ascii="Arial Narrow" w:hAnsi="Arial Narrow"/>
        <w:smallCaps/>
        <w:color w:val="4D4D4D"/>
      </w:rPr>
      <w:t>: juridico@camapua.ms.gov.br</w:t>
    </w:r>
  </w:p>
  <w:p w:rsidR="00EA33AC" w:rsidRPr="009431C0" w:rsidRDefault="001178EE" w:rsidP="007A3686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 w:rsidRPr="003A7F62">
      <w:rPr>
        <w:rFonts w:ascii="Arial Narrow" w:hAnsi="Arial Narrow"/>
        <w:smallCaps/>
        <w:color w:val="4D4D4D"/>
      </w:rPr>
      <w:t xml:space="preserve">CNPJ: </w:t>
    </w:r>
    <w:r>
      <w:rPr>
        <w:rFonts w:ascii="Arial Narrow" w:hAnsi="Arial Narrow"/>
        <w:smallCaps/>
        <w:color w:val="4D4D4D"/>
      </w:rPr>
      <w:t xml:space="preserve">03.501.517/0001-53 </w:t>
    </w:r>
  </w:p>
  <w:p w:rsidR="00EA33AC" w:rsidRPr="000076CA" w:rsidRDefault="00C62244" w:rsidP="007A3686">
    <w:pPr>
      <w:pStyle w:val="Rodap"/>
      <w:rPr>
        <w:color w:val="00808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3AC" w:rsidRDefault="00C62244" w:rsidP="007A3686">
    <w:pPr>
      <w:pStyle w:val="Rodap"/>
      <w:ind w:right="360"/>
      <w:rPr>
        <w:rFonts w:ascii="Arial Narrow" w:hAnsi="Arial Narrow"/>
        <w:color w:val="008080"/>
      </w:rPr>
    </w:pPr>
  </w:p>
  <w:p w:rsidR="00EA33AC" w:rsidRDefault="00C62244" w:rsidP="007A3686">
    <w:pPr>
      <w:pStyle w:val="Rodap"/>
      <w:rPr>
        <w:rFonts w:ascii="Arial Narrow" w:hAnsi="Arial Narrow"/>
        <w:color w:val="008080"/>
      </w:rPr>
    </w:pPr>
  </w:p>
  <w:p w:rsidR="00EA33AC" w:rsidRPr="000076CA" w:rsidRDefault="00C62244" w:rsidP="007A3686">
    <w:pPr>
      <w:pStyle w:val="Rodap"/>
      <w:rPr>
        <w:rFonts w:ascii="Arial Narrow" w:hAnsi="Arial Narrow"/>
        <w:color w:val="008080"/>
        <w:sz w:val="8"/>
      </w:rPr>
    </w:pPr>
  </w:p>
  <w:p w:rsidR="00EA33AC" w:rsidRDefault="001178EE" w:rsidP="007A3686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Rua Bonfim, 441, Centro, Camapuã, MS – 79420-000 </w:t>
    </w:r>
  </w:p>
  <w:p w:rsidR="00EA33AC" w:rsidRDefault="001178EE" w:rsidP="007A3686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Telefone (67) 3286-6033 </w:t>
    </w:r>
    <w:proofErr w:type="gramStart"/>
    <w:r>
      <w:rPr>
        <w:rFonts w:ascii="Arial Narrow" w:hAnsi="Arial Narrow"/>
        <w:smallCaps/>
        <w:color w:val="4D4D4D"/>
      </w:rPr>
      <w:t>Fax(</w:t>
    </w:r>
    <w:proofErr w:type="gramEnd"/>
    <w:r>
      <w:rPr>
        <w:rFonts w:ascii="Arial Narrow" w:hAnsi="Arial Narrow"/>
        <w:smallCaps/>
        <w:color w:val="4D4D4D"/>
      </w:rPr>
      <w:t xml:space="preserve">67) 3286-6039 – </w:t>
    </w:r>
    <w:proofErr w:type="spellStart"/>
    <w:r>
      <w:rPr>
        <w:rFonts w:ascii="Arial Narrow" w:hAnsi="Arial Narrow"/>
        <w:smallCaps/>
        <w:color w:val="4D4D4D"/>
      </w:rPr>
      <w:t>E-mail</w:t>
    </w:r>
    <w:proofErr w:type="spellEnd"/>
    <w:r>
      <w:rPr>
        <w:rFonts w:ascii="Arial Narrow" w:hAnsi="Arial Narrow"/>
        <w:smallCaps/>
        <w:color w:val="4D4D4D"/>
      </w:rPr>
      <w:t>: juridico@camapua.ms.gov.br</w:t>
    </w:r>
  </w:p>
  <w:p w:rsidR="00EA33AC" w:rsidRPr="009431C0" w:rsidRDefault="001178EE" w:rsidP="007A3686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 w:rsidRPr="003A7F62">
      <w:rPr>
        <w:rFonts w:ascii="Arial Narrow" w:hAnsi="Arial Narrow"/>
        <w:smallCaps/>
        <w:color w:val="4D4D4D"/>
      </w:rPr>
      <w:t xml:space="preserve">CNPJ: </w:t>
    </w:r>
    <w:r>
      <w:rPr>
        <w:rFonts w:ascii="Arial Narrow" w:hAnsi="Arial Narrow"/>
        <w:smallCaps/>
        <w:color w:val="4D4D4D"/>
      </w:rPr>
      <w:t xml:space="preserve">03.501.517/0001-53 </w:t>
    </w:r>
  </w:p>
  <w:p w:rsidR="00EA33AC" w:rsidRPr="000076CA" w:rsidRDefault="00C62244" w:rsidP="007A3686">
    <w:pPr>
      <w:pStyle w:val="Rodap"/>
      <w:rPr>
        <w:color w:val="008080"/>
      </w:rPr>
    </w:pPr>
  </w:p>
  <w:p w:rsidR="00EA33AC" w:rsidRDefault="00C6224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C04" w:rsidRDefault="008F6C04" w:rsidP="008F6C04">
      <w:pPr>
        <w:spacing w:after="0" w:line="240" w:lineRule="auto"/>
      </w:pPr>
      <w:r>
        <w:separator/>
      </w:r>
    </w:p>
  </w:footnote>
  <w:footnote w:type="continuationSeparator" w:id="1">
    <w:p w:rsidR="008F6C04" w:rsidRDefault="008F6C04" w:rsidP="008F6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3AC" w:rsidRPr="008A4FE0" w:rsidRDefault="008F6C04" w:rsidP="007A3686">
    <w:pPr>
      <w:pStyle w:val="Cabealho"/>
      <w:rPr>
        <w:rFonts w:ascii="Franklin Gothic Book" w:hAnsi="Franklin Gothic Book" w:cs="Arial"/>
        <w:b/>
        <w:sz w:val="12"/>
        <w:szCs w:val="12"/>
      </w:rPr>
    </w:pPr>
    <w:r w:rsidRPr="008F6C04">
      <w:rPr>
        <w:noProof/>
        <w:sz w:val="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68pt;margin-top:3.25pt;width:63pt;height:71pt;z-index:251657216;mso-position-horizontal-relative:page">
          <v:imagedata r:id="rId1" o:title=""/>
          <w10:wrap anchorx="page"/>
        </v:shape>
      </w:pict>
    </w:r>
  </w:p>
  <w:p w:rsidR="00EA33AC" w:rsidRPr="00414961" w:rsidRDefault="00C62244" w:rsidP="007A3686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</w:p>
  <w:p w:rsidR="00EA33AC" w:rsidRDefault="001178EE" w:rsidP="007A3686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PREFEITURA MUNICIPAL DE CAMAPUÃ</w:t>
    </w:r>
  </w:p>
  <w:p w:rsidR="00EA33AC" w:rsidRDefault="001178EE" w:rsidP="007A3686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SECRETARIA MUNICIPAL DE ASSUNTOS JURÍDICOS</w:t>
    </w:r>
  </w:p>
  <w:p w:rsidR="00EA33AC" w:rsidRPr="00414961" w:rsidRDefault="001178EE" w:rsidP="007A3686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ASSESSORIA JURÍDICA</w:t>
    </w:r>
  </w:p>
  <w:p w:rsidR="00EA33AC" w:rsidRPr="00E107C9" w:rsidRDefault="00C62244">
    <w:pPr>
      <w:pStyle w:val="Cabealho"/>
      <w:rPr>
        <w:sz w:val="6"/>
      </w:rPr>
    </w:pPr>
  </w:p>
  <w:tbl>
    <w:tblPr>
      <w:tblW w:w="9198" w:type="dxa"/>
      <w:tblInd w:w="70" w:type="dxa"/>
      <w:tblBorders>
        <w:bottom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/>
    </w:tblPr>
    <w:tblGrid>
      <w:gridCol w:w="9198"/>
    </w:tblGrid>
    <w:tr w:rsidR="00EA33AC">
      <w:trPr>
        <w:trHeight w:val="20"/>
      </w:trPr>
      <w:tc>
        <w:tcPr>
          <w:tcW w:w="9198" w:type="dxa"/>
        </w:tcPr>
        <w:p w:rsidR="00EA33AC" w:rsidRDefault="00C62244">
          <w:pPr>
            <w:pStyle w:val="Cabealho"/>
            <w:rPr>
              <w:sz w:val="3"/>
            </w:rPr>
          </w:pPr>
        </w:p>
      </w:tc>
    </w:tr>
    <w:tr w:rsidR="00EA33AC">
      <w:trPr>
        <w:trHeight w:val="20"/>
      </w:trPr>
      <w:tc>
        <w:tcPr>
          <w:tcW w:w="9198" w:type="dxa"/>
        </w:tcPr>
        <w:p w:rsidR="00EA33AC" w:rsidRDefault="00C62244">
          <w:pPr>
            <w:pStyle w:val="Cabealho"/>
            <w:rPr>
              <w:sz w:val="3"/>
            </w:rPr>
          </w:pPr>
        </w:p>
      </w:tc>
    </w:tr>
    <w:tr w:rsidR="00EA33AC">
      <w:trPr>
        <w:trHeight w:val="20"/>
      </w:trPr>
      <w:tc>
        <w:tcPr>
          <w:tcW w:w="9198" w:type="dxa"/>
        </w:tcPr>
        <w:p w:rsidR="00EA33AC" w:rsidRDefault="00C62244">
          <w:pPr>
            <w:pStyle w:val="Cabealho"/>
            <w:rPr>
              <w:sz w:val="3"/>
            </w:rPr>
          </w:pPr>
        </w:p>
      </w:tc>
    </w:tr>
    <w:tr w:rsidR="00EA33AC">
      <w:trPr>
        <w:trHeight w:val="20"/>
      </w:trPr>
      <w:tc>
        <w:tcPr>
          <w:tcW w:w="9198" w:type="dxa"/>
        </w:tcPr>
        <w:p w:rsidR="00EA33AC" w:rsidRDefault="00C62244">
          <w:pPr>
            <w:pStyle w:val="Cabealho"/>
            <w:rPr>
              <w:sz w:val="3"/>
            </w:rPr>
          </w:pPr>
        </w:p>
      </w:tc>
    </w:tr>
    <w:tr w:rsidR="00EA33AC">
      <w:trPr>
        <w:trHeight w:val="20"/>
      </w:trPr>
      <w:tc>
        <w:tcPr>
          <w:tcW w:w="9198" w:type="dxa"/>
        </w:tcPr>
        <w:p w:rsidR="00EA33AC" w:rsidRDefault="00C62244">
          <w:pPr>
            <w:pStyle w:val="Cabealho"/>
            <w:rPr>
              <w:sz w:val="3"/>
            </w:rPr>
          </w:pPr>
        </w:p>
      </w:tc>
    </w:tr>
    <w:tr w:rsidR="00EA33AC">
      <w:trPr>
        <w:trHeight w:val="20"/>
      </w:trPr>
      <w:tc>
        <w:tcPr>
          <w:tcW w:w="9198" w:type="dxa"/>
        </w:tcPr>
        <w:p w:rsidR="00EA33AC" w:rsidRDefault="00C62244">
          <w:pPr>
            <w:pStyle w:val="Cabealho"/>
            <w:rPr>
              <w:sz w:val="3"/>
            </w:rPr>
          </w:pPr>
        </w:p>
      </w:tc>
    </w:tr>
    <w:tr w:rsidR="00EA33AC">
      <w:trPr>
        <w:trHeight w:val="20"/>
      </w:trPr>
      <w:tc>
        <w:tcPr>
          <w:tcW w:w="9198" w:type="dxa"/>
        </w:tcPr>
        <w:p w:rsidR="00EA33AC" w:rsidRDefault="00C62244">
          <w:pPr>
            <w:pStyle w:val="Cabealho"/>
            <w:rPr>
              <w:sz w:val="3"/>
            </w:rPr>
          </w:pPr>
        </w:p>
      </w:tc>
    </w:tr>
    <w:tr w:rsidR="00EA33AC">
      <w:trPr>
        <w:trHeight w:val="20"/>
      </w:trPr>
      <w:tc>
        <w:tcPr>
          <w:tcW w:w="9198" w:type="dxa"/>
        </w:tcPr>
        <w:p w:rsidR="00EA33AC" w:rsidRDefault="00C62244">
          <w:pPr>
            <w:pStyle w:val="Cabealho"/>
            <w:rPr>
              <w:sz w:val="3"/>
            </w:rPr>
          </w:pPr>
        </w:p>
      </w:tc>
    </w:tr>
    <w:tr w:rsidR="00EA33AC">
      <w:trPr>
        <w:trHeight w:val="20"/>
      </w:trPr>
      <w:tc>
        <w:tcPr>
          <w:tcW w:w="9198" w:type="dxa"/>
        </w:tcPr>
        <w:p w:rsidR="00EA33AC" w:rsidRDefault="00C62244">
          <w:pPr>
            <w:pStyle w:val="Cabealho"/>
            <w:rPr>
              <w:sz w:val="3"/>
            </w:rPr>
          </w:pPr>
        </w:p>
      </w:tc>
    </w:tr>
    <w:tr w:rsidR="00EA33AC">
      <w:trPr>
        <w:trHeight w:val="20"/>
      </w:trPr>
      <w:tc>
        <w:tcPr>
          <w:tcW w:w="9198" w:type="dxa"/>
        </w:tcPr>
        <w:p w:rsidR="00EA33AC" w:rsidRDefault="00C62244">
          <w:pPr>
            <w:pStyle w:val="Cabealho"/>
            <w:rPr>
              <w:sz w:val="3"/>
            </w:rPr>
          </w:pPr>
        </w:p>
      </w:tc>
    </w:tr>
  </w:tbl>
  <w:p w:rsidR="00EA33AC" w:rsidRDefault="00C62244">
    <w:pPr>
      <w:pStyle w:val="Cabealho"/>
    </w:pPr>
  </w:p>
  <w:p w:rsidR="00EA33AC" w:rsidRDefault="00C62244">
    <w:pPr>
      <w:pStyle w:val="Cabealho"/>
      <w:rPr>
        <w:rFonts w:ascii="Arial" w:hAnsi="Arial" w:cs="Aria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3AC" w:rsidRPr="008A4FE0" w:rsidRDefault="008F6C04" w:rsidP="007A3686">
    <w:pPr>
      <w:pStyle w:val="Cabealho"/>
      <w:rPr>
        <w:rFonts w:ascii="Franklin Gothic Book" w:hAnsi="Franklin Gothic Book" w:cs="Arial"/>
        <w:b/>
        <w:sz w:val="12"/>
        <w:szCs w:val="12"/>
      </w:rPr>
    </w:pPr>
    <w:r w:rsidRPr="008F6C04">
      <w:rPr>
        <w:noProof/>
        <w:sz w:val="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68pt;margin-top:3.25pt;width:63pt;height:71pt;z-index:251658240;mso-position-horizontal-relative:page">
          <v:imagedata r:id="rId1" o:title=""/>
          <w10:wrap anchorx="page"/>
        </v:shape>
      </w:pict>
    </w:r>
  </w:p>
  <w:p w:rsidR="00EA33AC" w:rsidRPr="00414961" w:rsidRDefault="00C62244" w:rsidP="007A3686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</w:p>
  <w:p w:rsidR="00EA33AC" w:rsidRDefault="001178EE" w:rsidP="007A3686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PREFEITURA MUNICIPAL DE CAMAPUÃ</w:t>
    </w:r>
  </w:p>
  <w:p w:rsidR="00EA33AC" w:rsidRPr="00414961" w:rsidRDefault="001178EE" w:rsidP="007A3686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ASSESSORIA JURÍDICA</w:t>
    </w:r>
  </w:p>
  <w:p w:rsidR="00EA33AC" w:rsidRPr="00E107C9" w:rsidRDefault="00C62244" w:rsidP="007A3686">
    <w:pPr>
      <w:pStyle w:val="Cabealho"/>
      <w:rPr>
        <w:sz w:val="6"/>
      </w:rPr>
    </w:pPr>
  </w:p>
  <w:tbl>
    <w:tblPr>
      <w:tblW w:w="9198" w:type="dxa"/>
      <w:tblInd w:w="70" w:type="dxa"/>
      <w:tblBorders>
        <w:bottom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/>
    </w:tblPr>
    <w:tblGrid>
      <w:gridCol w:w="9198"/>
    </w:tblGrid>
    <w:tr w:rsidR="00EA33AC">
      <w:trPr>
        <w:trHeight w:val="20"/>
      </w:trPr>
      <w:tc>
        <w:tcPr>
          <w:tcW w:w="9198" w:type="dxa"/>
        </w:tcPr>
        <w:p w:rsidR="00EA33AC" w:rsidRDefault="00C62244" w:rsidP="007A3686">
          <w:pPr>
            <w:pStyle w:val="Cabealho"/>
            <w:rPr>
              <w:sz w:val="3"/>
            </w:rPr>
          </w:pPr>
        </w:p>
      </w:tc>
    </w:tr>
    <w:tr w:rsidR="00EA33AC">
      <w:trPr>
        <w:trHeight w:val="20"/>
      </w:trPr>
      <w:tc>
        <w:tcPr>
          <w:tcW w:w="9198" w:type="dxa"/>
        </w:tcPr>
        <w:p w:rsidR="00EA33AC" w:rsidRDefault="00C62244" w:rsidP="007A3686">
          <w:pPr>
            <w:pStyle w:val="Cabealho"/>
            <w:rPr>
              <w:sz w:val="3"/>
            </w:rPr>
          </w:pPr>
        </w:p>
      </w:tc>
    </w:tr>
    <w:tr w:rsidR="00EA33AC">
      <w:trPr>
        <w:trHeight w:val="20"/>
      </w:trPr>
      <w:tc>
        <w:tcPr>
          <w:tcW w:w="9198" w:type="dxa"/>
        </w:tcPr>
        <w:p w:rsidR="00EA33AC" w:rsidRDefault="00C62244" w:rsidP="007A3686">
          <w:pPr>
            <w:pStyle w:val="Cabealho"/>
            <w:rPr>
              <w:sz w:val="3"/>
            </w:rPr>
          </w:pPr>
        </w:p>
      </w:tc>
    </w:tr>
    <w:tr w:rsidR="00EA33AC">
      <w:trPr>
        <w:trHeight w:val="20"/>
      </w:trPr>
      <w:tc>
        <w:tcPr>
          <w:tcW w:w="9198" w:type="dxa"/>
        </w:tcPr>
        <w:p w:rsidR="00EA33AC" w:rsidRDefault="00C62244" w:rsidP="007A3686">
          <w:pPr>
            <w:pStyle w:val="Cabealho"/>
            <w:rPr>
              <w:sz w:val="3"/>
            </w:rPr>
          </w:pPr>
        </w:p>
      </w:tc>
    </w:tr>
    <w:tr w:rsidR="00EA33AC">
      <w:trPr>
        <w:trHeight w:val="20"/>
      </w:trPr>
      <w:tc>
        <w:tcPr>
          <w:tcW w:w="9198" w:type="dxa"/>
        </w:tcPr>
        <w:p w:rsidR="00EA33AC" w:rsidRDefault="00C62244" w:rsidP="007A3686">
          <w:pPr>
            <w:pStyle w:val="Cabealho"/>
            <w:rPr>
              <w:sz w:val="3"/>
            </w:rPr>
          </w:pPr>
        </w:p>
      </w:tc>
    </w:tr>
    <w:tr w:rsidR="00EA33AC">
      <w:trPr>
        <w:trHeight w:val="20"/>
      </w:trPr>
      <w:tc>
        <w:tcPr>
          <w:tcW w:w="9198" w:type="dxa"/>
        </w:tcPr>
        <w:p w:rsidR="00EA33AC" w:rsidRDefault="00C62244" w:rsidP="007A3686">
          <w:pPr>
            <w:pStyle w:val="Cabealho"/>
            <w:rPr>
              <w:sz w:val="3"/>
            </w:rPr>
          </w:pPr>
        </w:p>
      </w:tc>
    </w:tr>
    <w:tr w:rsidR="00EA33AC">
      <w:trPr>
        <w:trHeight w:val="20"/>
      </w:trPr>
      <w:tc>
        <w:tcPr>
          <w:tcW w:w="9198" w:type="dxa"/>
        </w:tcPr>
        <w:p w:rsidR="00EA33AC" w:rsidRDefault="00C62244" w:rsidP="007A3686">
          <w:pPr>
            <w:pStyle w:val="Cabealho"/>
            <w:rPr>
              <w:sz w:val="3"/>
            </w:rPr>
          </w:pPr>
        </w:p>
      </w:tc>
    </w:tr>
    <w:tr w:rsidR="00EA33AC">
      <w:trPr>
        <w:trHeight w:val="20"/>
      </w:trPr>
      <w:tc>
        <w:tcPr>
          <w:tcW w:w="9198" w:type="dxa"/>
        </w:tcPr>
        <w:p w:rsidR="00EA33AC" w:rsidRDefault="00C62244" w:rsidP="007A3686">
          <w:pPr>
            <w:pStyle w:val="Cabealho"/>
            <w:rPr>
              <w:sz w:val="3"/>
            </w:rPr>
          </w:pPr>
        </w:p>
      </w:tc>
    </w:tr>
    <w:tr w:rsidR="00EA33AC">
      <w:trPr>
        <w:trHeight w:val="20"/>
      </w:trPr>
      <w:tc>
        <w:tcPr>
          <w:tcW w:w="9198" w:type="dxa"/>
        </w:tcPr>
        <w:p w:rsidR="00EA33AC" w:rsidRDefault="00C62244" w:rsidP="007A3686">
          <w:pPr>
            <w:pStyle w:val="Cabealho"/>
            <w:rPr>
              <w:sz w:val="3"/>
            </w:rPr>
          </w:pPr>
        </w:p>
      </w:tc>
    </w:tr>
    <w:tr w:rsidR="00EA33AC">
      <w:trPr>
        <w:trHeight w:val="20"/>
      </w:trPr>
      <w:tc>
        <w:tcPr>
          <w:tcW w:w="9198" w:type="dxa"/>
        </w:tcPr>
        <w:p w:rsidR="00EA33AC" w:rsidRDefault="00C62244" w:rsidP="007A3686">
          <w:pPr>
            <w:pStyle w:val="Cabealho"/>
            <w:rPr>
              <w:sz w:val="3"/>
            </w:rPr>
          </w:pPr>
        </w:p>
      </w:tc>
    </w:tr>
  </w:tbl>
  <w:p w:rsidR="00EA33AC" w:rsidRDefault="00C62244" w:rsidP="007A3686">
    <w:pPr>
      <w:pStyle w:val="Cabealho"/>
    </w:pPr>
  </w:p>
  <w:p w:rsidR="00EA33AC" w:rsidRDefault="00C62244" w:rsidP="007A3686">
    <w:pPr>
      <w:pStyle w:val="Cabealho"/>
      <w:rPr>
        <w:rFonts w:ascii="Arial" w:hAnsi="Arial" w:cs="Arial"/>
      </w:rPr>
    </w:pPr>
  </w:p>
  <w:p w:rsidR="00EA33AC" w:rsidRDefault="00C6224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42C65"/>
    <w:rsid w:val="000577C9"/>
    <w:rsid w:val="001178EE"/>
    <w:rsid w:val="003F41B8"/>
    <w:rsid w:val="00542C65"/>
    <w:rsid w:val="00615E07"/>
    <w:rsid w:val="008F6C04"/>
    <w:rsid w:val="00B51180"/>
    <w:rsid w:val="00C62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1B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F41B8"/>
    <w:pPr>
      <w:keepNext/>
      <w:tabs>
        <w:tab w:val="num" w:pos="0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F41B8"/>
    <w:pPr>
      <w:keepNext/>
      <w:tabs>
        <w:tab w:val="num" w:pos="0"/>
      </w:tabs>
      <w:suppressAutoHyphens/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3F41B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F41B8"/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Ttulo2Char">
    <w:name w:val="Título 2 Char"/>
    <w:basedOn w:val="Fontepargpadro"/>
    <w:link w:val="Ttulo2"/>
    <w:semiHidden/>
    <w:rsid w:val="003F41B8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Ttulo3Char">
    <w:name w:val="Título 3 Char"/>
    <w:basedOn w:val="Fontepargpadro"/>
    <w:link w:val="Ttulo3"/>
    <w:semiHidden/>
    <w:rsid w:val="003F41B8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F41B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F41B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F41B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F41B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3F41B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3F41B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F41B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rsid w:val="003F41B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3F41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3976</Words>
  <Characters>21474</Characters>
  <Application>Microsoft Office Word</Application>
  <DocSecurity>0</DocSecurity>
  <Lines>178</Lines>
  <Paragraphs>50</Paragraphs>
  <ScaleCrop>false</ScaleCrop>
  <Company/>
  <LinksUpToDate>false</LinksUpToDate>
  <CharactersWithSpaces>25400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rbarros</dc:creator>
  <cp:lastModifiedBy>rbarros</cp:lastModifiedBy>
  <cp:revision>6</cp:revision>
  <cp:lastPrinted>2016-06-01T12:14:00Z</cp:lastPrinted>
  <dcterms:created xsi:type="dcterms:W3CDTF">2016-06-01T11:57:00Z</dcterms:created>
  <dcterms:modified xsi:type="dcterms:W3CDTF">2016-06-01T12:14:00Z</dcterms:modified>
</cp:coreProperties>
</file>