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D0" w:rsidRDefault="00D006D0" w:rsidP="00D006D0">
      <w:pPr>
        <w:tabs>
          <w:tab w:val="left" w:pos="8505"/>
        </w:tabs>
        <w:spacing w:after="0" w:line="240" w:lineRule="auto"/>
        <w:ind w:right="297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D006D0" w:rsidRPr="005100B1" w:rsidRDefault="00D52BA8" w:rsidP="00D006D0">
      <w:pPr>
        <w:tabs>
          <w:tab w:val="left" w:pos="8505"/>
        </w:tabs>
        <w:spacing w:after="0" w:line="240" w:lineRule="auto"/>
        <w:ind w:right="297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LEI DE Nº 2.042 DE 21 DE DEZEMBRO DE 2016.</w:t>
      </w:r>
    </w:p>
    <w:p w:rsidR="00D006D0" w:rsidRPr="005100B1" w:rsidRDefault="00D006D0" w:rsidP="00D006D0">
      <w:pPr>
        <w:spacing w:after="0" w:line="240" w:lineRule="auto"/>
        <w:ind w:left="4253" w:right="1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006D0" w:rsidRPr="005100B1" w:rsidRDefault="00D006D0" w:rsidP="00D006D0">
      <w:pPr>
        <w:spacing w:after="0" w:line="240" w:lineRule="auto"/>
        <w:ind w:left="4253" w:right="1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006D0" w:rsidRPr="005100B1" w:rsidRDefault="00D006D0" w:rsidP="00D006D0">
      <w:pPr>
        <w:spacing w:after="0" w:line="240" w:lineRule="auto"/>
        <w:ind w:left="4253" w:right="1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006D0" w:rsidRPr="005100B1" w:rsidRDefault="00D006D0" w:rsidP="00D006D0">
      <w:pPr>
        <w:spacing w:after="0" w:line="240" w:lineRule="auto"/>
        <w:ind w:left="3544" w:right="14"/>
        <w:jc w:val="both"/>
        <w:rPr>
          <w:rFonts w:ascii="Arial" w:eastAsia="Times New Roman" w:hAnsi="Arial" w:cs="Arial"/>
          <w:b/>
          <w:sz w:val="24"/>
          <w:szCs w:val="24"/>
        </w:rPr>
      </w:pPr>
      <w:r w:rsidRPr="005100B1">
        <w:rPr>
          <w:rFonts w:ascii="Arial" w:eastAsia="Times New Roman" w:hAnsi="Arial" w:cs="Arial"/>
          <w:b/>
          <w:sz w:val="24"/>
          <w:szCs w:val="24"/>
        </w:rPr>
        <w:t xml:space="preserve">ESTIMA A RECEITA E FIXA A DESPESA DO MUNICÍPIO DE </w:t>
      </w:r>
      <w:r>
        <w:rPr>
          <w:rFonts w:ascii="Arial" w:eastAsia="Times New Roman" w:hAnsi="Arial" w:cs="Arial"/>
          <w:b/>
          <w:sz w:val="24"/>
          <w:szCs w:val="24"/>
        </w:rPr>
        <w:t>CAMAPUÃ</w:t>
      </w:r>
      <w:r w:rsidRPr="005100B1">
        <w:rPr>
          <w:rFonts w:ascii="Arial" w:eastAsia="Times New Roman" w:hAnsi="Arial" w:cs="Arial"/>
          <w:b/>
          <w:sz w:val="24"/>
          <w:szCs w:val="24"/>
        </w:rPr>
        <w:t>/MS, PARA O EXERCÍCIO DE 201</w:t>
      </w:r>
      <w:r>
        <w:rPr>
          <w:rFonts w:ascii="Arial" w:eastAsia="Times New Roman" w:hAnsi="Arial" w:cs="Arial"/>
          <w:b/>
          <w:sz w:val="24"/>
          <w:szCs w:val="24"/>
        </w:rPr>
        <w:t>7</w:t>
      </w:r>
      <w:r w:rsidRPr="005100B1">
        <w:rPr>
          <w:rFonts w:ascii="Arial" w:eastAsia="Times New Roman" w:hAnsi="Arial" w:cs="Arial"/>
          <w:b/>
          <w:sz w:val="24"/>
          <w:szCs w:val="24"/>
        </w:rPr>
        <w:t>, E DA OUTRAS PROVIDÊNCIAS.</w:t>
      </w:r>
    </w:p>
    <w:p w:rsidR="00D006D0" w:rsidRPr="005100B1" w:rsidRDefault="00D006D0" w:rsidP="00D006D0">
      <w:pPr>
        <w:spacing w:after="0" w:line="240" w:lineRule="auto"/>
        <w:ind w:left="4253" w:right="1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006D0" w:rsidRPr="005100B1" w:rsidRDefault="00D006D0" w:rsidP="00D006D0">
      <w:pPr>
        <w:spacing w:after="0" w:line="240" w:lineRule="auto"/>
        <w:ind w:left="4253" w:right="1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006D0" w:rsidRDefault="00D006D0" w:rsidP="00D006D0">
      <w:pPr>
        <w:tabs>
          <w:tab w:val="left" w:pos="8505"/>
        </w:tabs>
        <w:spacing w:after="360" w:line="240" w:lineRule="auto"/>
        <w:ind w:right="14"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36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MARCELO PIMENTEL DUAILIBI</w:t>
      </w:r>
      <w:r w:rsidRPr="005100B1">
        <w:rPr>
          <w:rFonts w:ascii="Arial" w:eastAsia="Times New Roman" w:hAnsi="Arial" w:cs="Arial"/>
          <w:sz w:val="24"/>
          <w:szCs w:val="24"/>
        </w:rPr>
        <w:t xml:space="preserve">, Prefeito Municipal de </w:t>
      </w:r>
      <w:r>
        <w:rPr>
          <w:rFonts w:ascii="Arial" w:eastAsia="Times New Roman" w:hAnsi="Arial" w:cs="Arial"/>
          <w:sz w:val="24"/>
          <w:szCs w:val="24"/>
        </w:rPr>
        <w:t>Camapuã</w:t>
      </w:r>
      <w:r w:rsidRPr="005100B1">
        <w:rPr>
          <w:rFonts w:ascii="Arial" w:eastAsia="Times New Roman" w:hAnsi="Arial" w:cs="Arial"/>
          <w:sz w:val="24"/>
          <w:szCs w:val="24"/>
        </w:rPr>
        <w:t xml:space="preserve">, Estado de Mato Grosso do Sul, no uso de suas atribuições legais que lhe são conferidas pela Lei Orgânica do Município, faço saber que a Câmara Municipal aprovou e eu </w:t>
      </w:r>
      <w:r w:rsidRPr="005100B1">
        <w:rPr>
          <w:rFonts w:ascii="Arial" w:eastAsia="Times New Roman" w:hAnsi="Arial" w:cs="Arial"/>
          <w:b/>
          <w:sz w:val="24"/>
          <w:szCs w:val="24"/>
        </w:rPr>
        <w:t>SANCIONO</w:t>
      </w:r>
      <w:r w:rsidRPr="005100B1">
        <w:rPr>
          <w:rFonts w:ascii="Arial" w:eastAsia="Times New Roman" w:hAnsi="Arial" w:cs="Arial"/>
          <w:sz w:val="24"/>
          <w:szCs w:val="24"/>
        </w:rPr>
        <w:t xml:space="preserve"> e </w:t>
      </w:r>
      <w:r w:rsidRPr="005100B1">
        <w:rPr>
          <w:rFonts w:ascii="Arial" w:eastAsia="Times New Roman" w:hAnsi="Arial" w:cs="Arial"/>
          <w:b/>
          <w:sz w:val="24"/>
          <w:szCs w:val="24"/>
        </w:rPr>
        <w:t>PROMULGO</w:t>
      </w:r>
      <w:r w:rsidRPr="005100B1">
        <w:rPr>
          <w:rFonts w:ascii="Arial" w:eastAsia="Times New Roman" w:hAnsi="Arial" w:cs="Arial"/>
          <w:sz w:val="24"/>
          <w:szCs w:val="24"/>
        </w:rPr>
        <w:t xml:space="preserve"> a seguinte Lei:</w:t>
      </w: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  <w:r w:rsidRPr="005100B1">
        <w:rPr>
          <w:rFonts w:ascii="Arial" w:eastAsia="Times New Roman" w:hAnsi="Arial" w:cs="Arial"/>
          <w:b/>
          <w:sz w:val="24"/>
          <w:szCs w:val="24"/>
        </w:rPr>
        <w:t>Art. 1º</w:t>
      </w:r>
      <w:r w:rsidRPr="005100B1">
        <w:rPr>
          <w:rFonts w:ascii="Arial" w:eastAsia="Times New Roman" w:hAnsi="Arial" w:cs="Arial"/>
          <w:sz w:val="24"/>
          <w:szCs w:val="24"/>
        </w:rPr>
        <w:t xml:space="preserve">. Esta Lei Estima a Receita e Fixa a Despesa do Município de </w:t>
      </w:r>
      <w:r>
        <w:rPr>
          <w:rFonts w:ascii="Arial" w:eastAsia="Times New Roman" w:hAnsi="Arial" w:cs="Arial"/>
          <w:sz w:val="24"/>
          <w:szCs w:val="24"/>
        </w:rPr>
        <w:t>Camapuã – MS, para o Exercício F</w:t>
      </w:r>
      <w:r w:rsidRPr="005100B1">
        <w:rPr>
          <w:rFonts w:ascii="Arial" w:eastAsia="Times New Roman" w:hAnsi="Arial" w:cs="Arial"/>
          <w:sz w:val="24"/>
          <w:szCs w:val="24"/>
        </w:rPr>
        <w:t>inanceiro de 201</w:t>
      </w:r>
      <w:r>
        <w:rPr>
          <w:rFonts w:ascii="Arial" w:eastAsia="Times New Roman" w:hAnsi="Arial" w:cs="Arial"/>
          <w:sz w:val="24"/>
          <w:szCs w:val="24"/>
        </w:rPr>
        <w:t>7</w:t>
      </w:r>
      <w:r w:rsidRPr="005100B1">
        <w:rPr>
          <w:rFonts w:ascii="Arial" w:eastAsia="Times New Roman" w:hAnsi="Arial" w:cs="Arial"/>
          <w:sz w:val="24"/>
          <w:szCs w:val="24"/>
        </w:rPr>
        <w:t>, compreendendo o Orçamento Fiscal e o Orçamento da Seguridade Social, abrangendo Fundos, Fundações, Autarquias, Órgãos e Unidades que compõem a Administração Pública Municipal Direta e Indireta.</w:t>
      </w: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  <w:r w:rsidRPr="002F231F">
        <w:rPr>
          <w:rFonts w:ascii="Arial" w:eastAsia="Times New Roman" w:hAnsi="Arial" w:cs="Arial"/>
          <w:b/>
          <w:bCs/>
          <w:sz w:val="24"/>
          <w:szCs w:val="24"/>
        </w:rPr>
        <w:t>Art. 2º</w:t>
      </w:r>
      <w:r w:rsidRPr="002F231F">
        <w:rPr>
          <w:rFonts w:ascii="Arial" w:eastAsia="Times New Roman" w:hAnsi="Arial" w:cs="Arial"/>
          <w:bCs/>
          <w:sz w:val="24"/>
          <w:szCs w:val="24"/>
        </w:rPr>
        <w:t>.</w:t>
      </w:r>
      <w:r w:rsidRPr="002F231F">
        <w:rPr>
          <w:rFonts w:ascii="Arial" w:eastAsia="Times New Roman" w:hAnsi="Arial" w:cs="Arial"/>
          <w:sz w:val="24"/>
          <w:szCs w:val="24"/>
        </w:rPr>
        <w:t xml:space="preserve"> O conjunto do Orçamento Fiscal e da Seguridade Social do Município de Camapuã – MS, para o Exercício de 2017, estima a Receita e Fixa a Despesa no valor total consolidado de </w:t>
      </w:r>
      <w:r w:rsidRPr="002F231F">
        <w:rPr>
          <w:rFonts w:ascii="Arial" w:eastAsia="Times New Roman" w:hAnsi="Arial" w:cs="Arial"/>
          <w:b/>
          <w:sz w:val="24"/>
          <w:szCs w:val="24"/>
        </w:rPr>
        <w:t>R$ 56.700.000,00 (</w:t>
      </w:r>
      <w:proofErr w:type="spellStart"/>
      <w:r w:rsidRPr="002F231F">
        <w:rPr>
          <w:rFonts w:ascii="Arial" w:eastAsia="Times New Roman" w:hAnsi="Arial" w:cs="Arial"/>
          <w:b/>
          <w:sz w:val="24"/>
          <w:szCs w:val="24"/>
        </w:rPr>
        <w:t>Cinquenta</w:t>
      </w:r>
      <w:proofErr w:type="spellEnd"/>
      <w:r w:rsidRPr="002F231F">
        <w:rPr>
          <w:rFonts w:ascii="Arial" w:eastAsia="Times New Roman" w:hAnsi="Arial" w:cs="Arial"/>
          <w:b/>
          <w:sz w:val="24"/>
          <w:szCs w:val="24"/>
        </w:rPr>
        <w:t xml:space="preserve"> e seis milhões e setecentos mil reais)</w:t>
      </w:r>
      <w:r w:rsidRPr="002F231F">
        <w:rPr>
          <w:rFonts w:ascii="Arial" w:eastAsia="Times New Roman" w:hAnsi="Arial" w:cs="Arial"/>
          <w:sz w:val="24"/>
          <w:szCs w:val="24"/>
        </w:rPr>
        <w:t xml:space="preserve">, importando o Orçamento Fiscal em R$ </w:t>
      </w:r>
      <w:r>
        <w:rPr>
          <w:rFonts w:ascii="Arial" w:eastAsia="Times New Roman" w:hAnsi="Arial" w:cs="Arial"/>
          <w:sz w:val="24"/>
          <w:szCs w:val="24"/>
        </w:rPr>
        <w:t>35</w:t>
      </w:r>
      <w:r w:rsidRPr="002F231F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100.0</w:t>
      </w:r>
      <w:r w:rsidRPr="002F231F">
        <w:rPr>
          <w:rFonts w:ascii="Arial" w:eastAsia="Times New Roman" w:hAnsi="Arial" w:cs="Arial"/>
          <w:sz w:val="24"/>
          <w:szCs w:val="24"/>
        </w:rPr>
        <w:t>00,00 (</w:t>
      </w:r>
      <w:r>
        <w:rPr>
          <w:rFonts w:ascii="Arial" w:eastAsia="Times New Roman" w:hAnsi="Arial" w:cs="Arial"/>
          <w:sz w:val="24"/>
          <w:szCs w:val="24"/>
        </w:rPr>
        <w:t>Trinta e cinco milhões e cem mil</w:t>
      </w:r>
      <w:r w:rsidRPr="002F231F">
        <w:rPr>
          <w:rFonts w:ascii="Arial" w:eastAsia="Times New Roman" w:hAnsi="Arial" w:cs="Arial"/>
          <w:sz w:val="24"/>
          <w:szCs w:val="24"/>
        </w:rPr>
        <w:t xml:space="preserve"> reais) e o Orçamento da Seguridade Social em R$ 2</w:t>
      </w:r>
      <w:r>
        <w:rPr>
          <w:rFonts w:ascii="Arial" w:eastAsia="Times New Roman" w:hAnsi="Arial" w:cs="Arial"/>
          <w:sz w:val="24"/>
          <w:szCs w:val="24"/>
        </w:rPr>
        <w:t>1</w:t>
      </w:r>
      <w:r w:rsidRPr="002F231F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6</w:t>
      </w:r>
      <w:r w:rsidRPr="002F231F">
        <w:rPr>
          <w:rFonts w:ascii="Arial" w:eastAsia="Times New Roman" w:hAnsi="Arial" w:cs="Arial"/>
          <w:sz w:val="24"/>
          <w:szCs w:val="24"/>
        </w:rPr>
        <w:t>00.</w:t>
      </w:r>
      <w:r>
        <w:rPr>
          <w:rFonts w:ascii="Arial" w:eastAsia="Times New Roman" w:hAnsi="Arial" w:cs="Arial"/>
          <w:sz w:val="24"/>
          <w:szCs w:val="24"/>
        </w:rPr>
        <w:t>0</w:t>
      </w:r>
      <w:r w:rsidRPr="002F231F">
        <w:rPr>
          <w:rFonts w:ascii="Arial" w:eastAsia="Times New Roman" w:hAnsi="Arial" w:cs="Arial"/>
          <w:sz w:val="24"/>
          <w:szCs w:val="24"/>
        </w:rPr>
        <w:t xml:space="preserve">00,00 (Vinte e </w:t>
      </w:r>
      <w:r>
        <w:rPr>
          <w:rFonts w:ascii="Arial" w:eastAsia="Times New Roman" w:hAnsi="Arial" w:cs="Arial"/>
          <w:sz w:val="24"/>
          <w:szCs w:val="24"/>
        </w:rPr>
        <w:t>um milhões e seiscentos</w:t>
      </w:r>
      <w:r w:rsidRPr="002F231F">
        <w:rPr>
          <w:rFonts w:ascii="Arial" w:eastAsia="Times New Roman" w:hAnsi="Arial" w:cs="Arial"/>
          <w:sz w:val="24"/>
          <w:szCs w:val="24"/>
        </w:rPr>
        <w:t xml:space="preserve"> mil reais).</w:t>
      </w:r>
      <w:bookmarkStart w:id="0" w:name="_GoBack"/>
      <w:bookmarkEnd w:id="0"/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100B1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Art. 3º</w:t>
      </w:r>
      <w:r w:rsidRPr="005100B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.</w:t>
      </w:r>
      <w:r w:rsidRPr="005100B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A Receita Orçamentária decorrerá da arrecadação de tributos, transferências constitucionais e outras receitas correntes e de capital, de acordo com a legislação vigente e das especificações constantes dos anexos desta Lei, estando discriminadas as fontes de recursos de acordo com a Instrução Normativa TC/MS nº 35/2011 e suas alterações, em seus respectivos quadros que acompanham esta Lei.</w:t>
      </w:r>
    </w:p>
    <w:p w:rsidR="00D006D0" w:rsidRPr="005100B1" w:rsidRDefault="00D006D0" w:rsidP="00D006D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  <w:r w:rsidRPr="005100B1">
        <w:rPr>
          <w:rFonts w:ascii="Arial" w:eastAsia="Times New Roman" w:hAnsi="Arial" w:cs="Arial"/>
          <w:b/>
          <w:sz w:val="24"/>
          <w:szCs w:val="24"/>
        </w:rPr>
        <w:t>Parágrafo único</w:t>
      </w:r>
      <w:r w:rsidRPr="005100B1">
        <w:rPr>
          <w:rFonts w:ascii="Arial" w:eastAsia="Times New Roman" w:hAnsi="Arial" w:cs="Arial"/>
          <w:sz w:val="24"/>
          <w:szCs w:val="24"/>
        </w:rPr>
        <w:t xml:space="preserve">. Se houver alterações quanto às fontes de recursos e sua destinação mediante ato legal do TCE/MS, fica o Poder </w:t>
      </w:r>
      <w:r w:rsidRPr="005100B1">
        <w:rPr>
          <w:rFonts w:ascii="Arial" w:eastAsia="Times New Roman" w:hAnsi="Arial" w:cs="Arial"/>
          <w:sz w:val="24"/>
          <w:szCs w:val="24"/>
        </w:rPr>
        <w:lastRenderedPageBreak/>
        <w:t>Executivo autorizado a promover o remanejamento e ajuste das mesmas através de Decreto de suplementação.</w:t>
      </w: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  <w:r w:rsidRPr="005100B1">
        <w:rPr>
          <w:rFonts w:ascii="Arial" w:eastAsia="Times New Roman" w:hAnsi="Arial" w:cs="Arial"/>
          <w:b/>
          <w:bCs/>
          <w:sz w:val="24"/>
          <w:szCs w:val="24"/>
        </w:rPr>
        <w:t>Art. 4º</w:t>
      </w:r>
      <w:r w:rsidRPr="005100B1">
        <w:rPr>
          <w:rFonts w:ascii="Arial" w:eastAsia="Times New Roman" w:hAnsi="Arial" w:cs="Arial"/>
          <w:sz w:val="24"/>
          <w:szCs w:val="24"/>
        </w:rPr>
        <w:t xml:space="preserve">. As Receitas e as Despesas serão realizadas de acordo com as especificações constantes dos quadros que integram esta Lei, observado o seguinte desdobramento: </w:t>
      </w:r>
    </w:p>
    <w:p w:rsidR="00D006D0" w:rsidRPr="005100B1" w:rsidRDefault="00D006D0" w:rsidP="00D006D0">
      <w:pPr>
        <w:tabs>
          <w:tab w:val="left" w:pos="735"/>
          <w:tab w:val="center" w:pos="4671"/>
          <w:tab w:val="left" w:pos="8505"/>
        </w:tabs>
        <w:spacing w:after="0" w:line="240" w:lineRule="auto"/>
        <w:ind w:right="11"/>
        <w:rPr>
          <w:rFonts w:ascii="Arial" w:eastAsia="Times New Roman" w:hAnsi="Arial" w:cs="Arial"/>
          <w:b/>
          <w:sz w:val="24"/>
          <w:szCs w:val="24"/>
        </w:rPr>
      </w:pPr>
      <w:r w:rsidRPr="005100B1">
        <w:rPr>
          <w:rFonts w:ascii="Arial" w:eastAsia="Times New Roman" w:hAnsi="Arial" w:cs="Arial"/>
          <w:b/>
          <w:sz w:val="24"/>
          <w:szCs w:val="24"/>
        </w:rPr>
        <w:tab/>
      </w:r>
    </w:p>
    <w:p w:rsidR="00D006D0" w:rsidRPr="005100B1" w:rsidRDefault="00D006D0" w:rsidP="00D006D0">
      <w:pPr>
        <w:spacing w:after="0" w:line="240" w:lineRule="auto"/>
        <w:ind w:right="11"/>
        <w:rPr>
          <w:rFonts w:ascii="Arial" w:eastAsia="Times New Roman" w:hAnsi="Arial" w:cs="Arial"/>
          <w:b/>
          <w:sz w:val="24"/>
          <w:szCs w:val="24"/>
        </w:rPr>
      </w:pPr>
      <w:r w:rsidRPr="005100B1">
        <w:rPr>
          <w:rFonts w:ascii="Arial" w:eastAsia="Times New Roman" w:hAnsi="Arial" w:cs="Arial"/>
          <w:b/>
          <w:sz w:val="24"/>
          <w:szCs w:val="24"/>
        </w:rPr>
        <w:tab/>
        <w:t>RECEITA DOS ORÇAMENTOS FISCAL E DA SEGURIDADE SOCIAL</w:t>
      </w: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00B1">
        <w:rPr>
          <w:rFonts w:ascii="Arial" w:eastAsia="Times New Roman" w:hAnsi="Arial" w:cs="Arial"/>
          <w:b/>
          <w:sz w:val="24"/>
          <w:szCs w:val="24"/>
        </w:rPr>
        <w:t>POR CATEGORIA ECONÔMICA</w:t>
      </w: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1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5387"/>
        <w:gridCol w:w="3101"/>
      </w:tblGrid>
      <w:tr w:rsidR="00D006D0" w:rsidRPr="005100B1" w:rsidTr="00514450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06D0" w:rsidRPr="002D57CD" w:rsidRDefault="00D006D0" w:rsidP="005144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D57C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ESPECIFICAÇÃO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06D0" w:rsidRPr="002D57CD" w:rsidRDefault="00D006D0" w:rsidP="005144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D57C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TOTAL</w:t>
            </w: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ind w:left="319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2D57CD" w:rsidRDefault="00D006D0" w:rsidP="00D006D0">
            <w:pPr>
              <w:numPr>
                <w:ilvl w:val="0"/>
                <w:numId w:val="1"/>
              </w:numPr>
              <w:spacing w:after="0" w:line="240" w:lineRule="auto"/>
              <w:ind w:left="319" w:hanging="284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D57C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Receitas Correntes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</w:t>
            </w:r>
            <w:r w:rsidRPr="002D57C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5.1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33</w:t>
            </w:r>
            <w:r w:rsidRPr="002D57C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</w:t>
            </w:r>
            <w:r w:rsidRPr="002D57C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00,00</w:t>
            </w:r>
          </w:p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2D57CD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Receita Tributaria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036</w:t>
            </w: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>.000,00</w:t>
            </w:r>
          </w:p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2D57CD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Receita de Contribuições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2.460</w:t>
            </w: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>.000,00</w:t>
            </w:r>
          </w:p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2D57CD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Receita Patrimonial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2.832.0</w:t>
            </w: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00,00</w:t>
            </w:r>
          </w:p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2D57CD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Transferências Correntes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44.091</w:t>
            </w: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>.000,00</w:t>
            </w:r>
          </w:p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2D57CD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Outras Transferências Correntes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14.0</w:t>
            </w: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00,00</w:t>
            </w:r>
          </w:p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2D57CD" w:rsidRDefault="00D006D0" w:rsidP="00D006D0">
            <w:pPr>
              <w:numPr>
                <w:ilvl w:val="0"/>
                <w:numId w:val="1"/>
              </w:numPr>
              <w:spacing w:after="0" w:line="240" w:lineRule="auto"/>
              <w:ind w:left="319" w:hanging="284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D57C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Receita de Capital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4.850.6</w:t>
            </w:r>
            <w:r w:rsidRPr="002D57C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00,00</w:t>
            </w:r>
          </w:p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2D57CD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Transferência de Capital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4.850</w:t>
            </w: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00,00</w:t>
            </w:r>
          </w:p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2D57C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3.</w:t>
            </w:r>
            <w:proofErr w:type="gramEnd"/>
            <w:r w:rsidRPr="002D57CD">
              <w:rPr>
                <w:rFonts w:ascii="Arial" w:hAnsi="Arial" w:cs="Arial"/>
                <w:b/>
                <w:sz w:val="24"/>
                <w:szCs w:val="24"/>
              </w:rPr>
              <w:t xml:space="preserve">Receita Corrente </w:t>
            </w:r>
            <w:proofErr w:type="spellStart"/>
            <w:r w:rsidRPr="002D57CD">
              <w:rPr>
                <w:rFonts w:ascii="Arial" w:hAnsi="Arial" w:cs="Arial"/>
                <w:b/>
                <w:sz w:val="24"/>
                <w:szCs w:val="24"/>
              </w:rPr>
              <w:t>Intraorçamentária</w:t>
            </w:r>
            <w:proofErr w:type="spellEnd"/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2.376</w:t>
            </w:r>
            <w:r w:rsidRPr="002D57C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Receita de Contribuições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2.376</w:t>
            </w: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>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2D57CD" w:rsidRDefault="00D006D0" w:rsidP="0051445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D57C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3. Deduções da Receita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D57C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5.659.600</w:t>
            </w:r>
            <w:r w:rsidRPr="002D57C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,00</w:t>
            </w:r>
          </w:p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D0" w:rsidRPr="002D57CD" w:rsidRDefault="00D006D0" w:rsidP="0051445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Dedução p/ Formação do FUNDEB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5.659.6</w:t>
            </w:r>
            <w:r w:rsidRPr="002D57CD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00,00</w:t>
            </w:r>
          </w:p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5100B1" w:rsidTr="00514450">
        <w:trPr>
          <w:trHeight w:val="231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06D0" w:rsidRPr="002D57CD" w:rsidRDefault="00D006D0" w:rsidP="0051445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D57C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5. TOTAL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06D0" w:rsidRPr="002D57C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56</w:t>
            </w:r>
            <w:r w:rsidRPr="002D57C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7</w:t>
            </w:r>
            <w:r w:rsidRPr="002D57C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00.000,00</w:t>
            </w:r>
          </w:p>
        </w:tc>
      </w:tr>
    </w:tbl>
    <w:p w:rsidR="00D006D0" w:rsidRPr="005100B1" w:rsidRDefault="00D006D0" w:rsidP="00D006D0">
      <w:pPr>
        <w:tabs>
          <w:tab w:val="left" w:pos="8505"/>
        </w:tabs>
        <w:spacing w:after="0" w:line="240" w:lineRule="auto"/>
        <w:ind w:left="284" w:right="29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left="284" w:right="29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00B1">
        <w:rPr>
          <w:rFonts w:ascii="Arial" w:eastAsia="Times New Roman" w:hAnsi="Arial" w:cs="Arial"/>
          <w:b/>
          <w:sz w:val="24"/>
          <w:szCs w:val="24"/>
        </w:rPr>
        <w:t>DESPESA POR CATEGORIA ECONÔMICA</w:t>
      </w: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left="284" w:right="297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8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5387"/>
        <w:gridCol w:w="3069"/>
      </w:tblGrid>
      <w:tr w:rsidR="00D006D0" w:rsidRPr="005100B1" w:rsidTr="00514450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06D0" w:rsidRPr="002F231F" w:rsidRDefault="00D006D0" w:rsidP="005144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F231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ESPECIFICAÇÃO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06D0" w:rsidRPr="002F231F" w:rsidRDefault="00D006D0" w:rsidP="005144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F231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TOTAL</w:t>
            </w: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F231F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F231F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2F231F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F23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Despesa Corrente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F231F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45.465.4</w:t>
            </w:r>
            <w:r w:rsidRPr="002F23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F231F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F231F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2F231F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F23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Despesa de Capital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F231F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6.814.6</w:t>
            </w:r>
            <w:r w:rsidRPr="002F23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F231F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F231F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2F231F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F23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Reserva de Contingência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F231F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4.420</w:t>
            </w:r>
            <w:r w:rsidRPr="002F23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F231F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2F231F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5100B1" w:rsidTr="00514450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06D0" w:rsidRPr="002F231F" w:rsidRDefault="00D006D0" w:rsidP="0051445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F231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06D0" w:rsidRPr="002F231F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56.7</w:t>
            </w:r>
            <w:r w:rsidRPr="002F231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00.000,00</w:t>
            </w:r>
          </w:p>
        </w:tc>
      </w:tr>
    </w:tbl>
    <w:p w:rsidR="00D006D0" w:rsidRPr="005100B1" w:rsidRDefault="00D006D0" w:rsidP="00D006D0">
      <w:pPr>
        <w:tabs>
          <w:tab w:val="left" w:pos="8505"/>
        </w:tabs>
        <w:spacing w:after="0" w:line="240" w:lineRule="auto"/>
        <w:ind w:left="284" w:right="29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left="284" w:right="29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left="284" w:right="29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00B1">
        <w:rPr>
          <w:rFonts w:ascii="Arial" w:eastAsia="Times New Roman" w:hAnsi="Arial" w:cs="Arial"/>
          <w:b/>
          <w:sz w:val="24"/>
          <w:szCs w:val="24"/>
        </w:rPr>
        <w:t>DESPESA POR ÓRGÃO</w:t>
      </w:r>
      <w:r>
        <w:rPr>
          <w:rFonts w:ascii="Arial" w:eastAsia="Times New Roman" w:hAnsi="Arial" w:cs="Arial"/>
          <w:b/>
          <w:sz w:val="24"/>
          <w:szCs w:val="24"/>
        </w:rPr>
        <w:t xml:space="preserve"> E UNIDADE</w:t>
      </w: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left="284" w:right="295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8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5686"/>
        <w:gridCol w:w="2850"/>
      </w:tblGrid>
      <w:tr w:rsidR="00D006D0" w:rsidRPr="005100B1" w:rsidTr="00514450">
        <w:trPr>
          <w:jc w:val="center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06D0" w:rsidRPr="005100B1" w:rsidRDefault="00D006D0" w:rsidP="005144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5100B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ESPECIFICAÇÃO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06D0" w:rsidRPr="005100B1" w:rsidRDefault="00D006D0" w:rsidP="005144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5100B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TOTAL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006D0" w:rsidRPr="004D43A6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4D43A6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D43A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Câmara Municipal de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Camapuã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4D43A6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2.5</w:t>
            </w:r>
            <w:r w:rsidRPr="004D43A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00.000,00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ind w:firstLine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Câmara Municipal de Camapuã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2.500.000,00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4B1E7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4B1E71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B1E7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Gabinete do Prefeito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4B1E7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95.0</w:t>
            </w:r>
            <w:r w:rsidRPr="004B1E7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ind w:firstLine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Gabinete do Prefeito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89.000,00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Default="00D006D0" w:rsidP="00514450">
            <w:pPr>
              <w:spacing w:after="0" w:line="240" w:lineRule="auto"/>
              <w:ind w:firstLine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Controladoria Interna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Default="00D006D0" w:rsidP="00514450">
            <w:pPr>
              <w:spacing w:after="0" w:line="240" w:lineRule="auto"/>
              <w:ind w:firstLine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4264E9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4264E9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Secretaria de Assistência Jurídica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4264E9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51</w:t>
            </w:r>
            <w:r w:rsidRPr="004264E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0.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</w:t>
            </w:r>
            <w:r w:rsidRPr="004264E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ind w:firstLine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Secretaria Assistência Jurídica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510.500,00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Default="00D006D0" w:rsidP="00514450">
            <w:pPr>
              <w:spacing w:after="0" w:line="240" w:lineRule="auto"/>
              <w:ind w:firstLine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4264E9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4264E9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264E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Secretaria Municipal de Administração, Finanças e Planejamento 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4264E9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10.199</w:t>
            </w:r>
            <w:r w:rsidRPr="004264E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9</w:t>
            </w:r>
            <w:r w:rsidRPr="004264E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ind w:left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Secretaria Municipal de Administração, Finanças e Planejamento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10.129.900,00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Default="00D006D0" w:rsidP="00514450">
            <w:pPr>
              <w:spacing w:after="0" w:line="240" w:lineRule="auto"/>
              <w:ind w:left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Fundo Especial de Sucumbência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70.000,00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Default="00D006D0" w:rsidP="00514450">
            <w:pPr>
              <w:spacing w:after="0" w:line="240" w:lineRule="auto"/>
              <w:ind w:left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4264E9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4264E9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Secretaria Municipal de Desenvolvimento Econômico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D0" w:rsidRPr="004264E9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264E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.020</w:t>
            </w:r>
            <w:r w:rsidRPr="004264E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8B12BE" w:rsidRDefault="00D006D0" w:rsidP="00514450">
            <w:pPr>
              <w:spacing w:after="0" w:line="240" w:lineRule="auto"/>
              <w:ind w:left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12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Secretaria Municipal de Desenvolvimento Econômico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1.016.000,00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Default="00D006D0" w:rsidP="00514450">
            <w:pPr>
              <w:spacing w:after="0" w:line="240" w:lineRule="auto"/>
              <w:ind w:firstLine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Fundo Municipal de Meio Ambiente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Default="00D006D0" w:rsidP="00514450">
            <w:pPr>
              <w:spacing w:after="0" w:line="240" w:lineRule="auto"/>
              <w:ind w:firstLine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4264E9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4264E9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264E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Secretaria Municip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al de Assistência Social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D0" w:rsidRPr="004264E9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264E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.586</w:t>
            </w:r>
            <w:r w:rsidRPr="004264E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</w:t>
            </w:r>
            <w:r w:rsidRPr="004264E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8B12BE" w:rsidRDefault="00D006D0" w:rsidP="00514450">
            <w:pPr>
              <w:spacing w:after="0" w:line="240" w:lineRule="auto"/>
              <w:ind w:left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12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Secretaria Municipal de Assistência Social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206.000,00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8B12BE" w:rsidRDefault="00D006D0" w:rsidP="00514450">
            <w:pPr>
              <w:spacing w:after="0" w:line="240" w:lineRule="auto"/>
              <w:ind w:left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Fundo de Investimento Social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06D0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220.000,00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Default="00D006D0" w:rsidP="00514450">
            <w:pPr>
              <w:spacing w:after="0" w:line="240" w:lineRule="auto"/>
              <w:ind w:left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Fundo Municipal da Criança e do Adolescente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06D0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14.000,00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Default="00D006D0" w:rsidP="00514450">
            <w:pPr>
              <w:spacing w:after="0" w:line="240" w:lineRule="auto"/>
              <w:ind w:left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Fundo Municipal de Assistência Social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06D0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1.146.500,00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9D4716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9D4716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D471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Secret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aria Municipal de Educação, Cultura, Esporte e Lazer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9D4716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D471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4.463</w:t>
            </w:r>
            <w:r w:rsidRPr="009D471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6</w:t>
            </w:r>
            <w:r w:rsidRPr="009D471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C559F2" w:rsidRDefault="00D006D0" w:rsidP="00514450">
            <w:pPr>
              <w:spacing w:after="0" w:line="240" w:lineRule="auto"/>
              <w:ind w:left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559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Secretaria Municipal de Educação, Cultura, Esporte e Lazer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8.813.600,00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ind w:left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FUNDEB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5.650.000,00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9D4716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9D4716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D471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Secretaria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Municipal de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Infraestrutura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e Serviços Públicos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9D4716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5.761</w:t>
            </w:r>
            <w:r w:rsidRPr="009D471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C559F2" w:rsidRDefault="00D006D0" w:rsidP="00514450">
            <w:pPr>
              <w:spacing w:after="0" w:line="240" w:lineRule="auto"/>
              <w:ind w:left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559F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Secretaria Municipal de </w:t>
            </w:r>
            <w:proofErr w:type="spellStart"/>
            <w:r w:rsidRPr="00C559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Infraestrutura</w:t>
            </w:r>
            <w:proofErr w:type="spellEnd"/>
            <w:r w:rsidRPr="00C559F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e Serviços Públicos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5.743.000,00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ind w:left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Fundo Municipal de Habitação de Interesse Social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18.000,00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Default="00D006D0" w:rsidP="00514450">
            <w:pPr>
              <w:spacing w:after="0" w:line="240" w:lineRule="auto"/>
              <w:ind w:left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9D4716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9D4716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D471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Secretaria Municipa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 de Saúde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D0" w:rsidRPr="009D4716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13.640</w:t>
            </w:r>
            <w:r w:rsidRPr="009D471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</w:t>
            </w:r>
            <w:r w:rsidRPr="009D471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ind w:left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Fundo Municipal de Saúde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13.640.500,00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7754DD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7754DD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7754D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Instituto de Previdência dos Servidores Públicos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06D0" w:rsidRPr="007754D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6.373</w:t>
            </w:r>
            <w:r w:rsidRPr="007754D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ind w:left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Instituto de Previdência dos Servidores Públicos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6.373.000,00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7754DD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6D0" w:rsidRPr="007754DD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7754D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Reserva de Contingência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D0" w:rsidRPr="007754DD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55</w:t>
            </w:r>
            <w:r w:rsidRPr="007754D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ind w:left="47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100B1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Reserva de Contingência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550</w:t>
            </w:r>
            <w:r w:rsidRPr="005100B1">
              <w:rPr>
                <w:rFonts w:ascii="Arial" w:eastAsia="Calibri" w:hAnsi="Arial" w:cs="Arial"/>
                <w:sz w:val="24"/>
                <w:szCs w:val="24"/>
                <w:lang w:eastAsia="en-US"/>
              </w:rPr>
              <w:t>.000,00</w:t>
            </w: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006D0" w:rsidRPr="005100B1" w:rsidTr="00514450">
        <w:trPr>
          <w:jc w:val="center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06D0" w:rsidRPr="005100B1" w:rsidRDefault="00D006D0" w:rsidP="0051445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5100B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06D0" w:rsidRPr="005100B1" w:rsidRDefault="00D006D0" w:rsidP="0051445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56</w:t>
            </w:r>
            <w:r w:rsidRPr="005100B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7</w:t>
            </w:r>
            <w:r w:rsidRPr="005100B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00.000,00</w:t>
            </w:r>
          </w:p>
        </w:tc>
      </w:tr>
    </w:tbl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rPr>
          <w:rFonts w:ascii="Arial" w:eastAsia="Times New Roman" w:hAnsi="Arial" w:cs="Arial"/>
          <w:b/>
          <w:bCs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rPr>
          <w:rFonts w:ascii="Arial" w:eastAsia="Times New Roman" w:hAnsi="Arial" w:cs="Arial"/>
          <w:sz w:val="24"/>
          <w:szCs w:val="24"/>
        </w:rPr>
      </w:pPr>
      <w:r w:rsidRPr="005100B1">
        <w:rPr>
          <w:rFonts w:ascii="Arial" w:eastAsia="Times New Roman" w:hAnsi="Arial" w:cs="Arial"/>
          <w:b/>
          <w:bCs/>
          <w:sz w:val="24"/>
          <w:szCs w:val="24"/>
        </w:rPr>
        <w:t>Art. 5º</w:t>
      </w:r>
      <w:r w:rsidRPr="005100B1">
        <w:rPr>
          <w:rFonts w:ascii="Arial" w:eastAsia="Times New Roman" w:hAnsi="Arial" w:cs="Arial"/>
          <w:bCs/>
          <w:sz w:val="24"/>
          <w:szCs w:val="24"/>
        </w:rPr>
        <w:t>.</w:t>
      </w:r>
      <w:r w:rsidRPr="005100B1">
        <w:rPr>
          <w:rFonts w:ascii="Arial" w:eastAsia="Times New Roman" w:hAnsi="Arial" w:cs="Arial"/>
          <w:sz w:val="24"/>
          <w:szCs w:val="24"/>
        </w:rPr>
        <w:t xml:space="preserve"> Fica o Poder Executivo Municipal autorizado a:</w:t>
      </w: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rPr>
          <w:rFonts w:ascii="Arial" w:eastAsia="Times New Roman" w:hAnsi="Arial" w:cs="Arial"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  <w:r w:rsidRPr="005100B1">
        <w:rPr>
          <w:rFonts w:ascii="Arial" w:eastAsia="Times New Roman" w:hAnsi="Arial" w:cs="Arial"/>
          <w:b/>
          <w:sz w:val="24"/>
          <w:szCs w:val="24"/>
        </w:rPr>
        <w:t>I</w:t>
      </w:r>
      <w:r w:rsidRPr="005100B1">
        <w:rPr>
          <w:rFonts w:ascii="Arial" w:eastAsia="Times New Roman" w:hAnsi="Arial" w:cs="Arial"/>
          <w:sz w:val="24"/>
          <w:szCs w:val="24"/>
        </w:rPr>
        <w:t xml:space="preserve"> – Abrir créditos adicionais suplementares até o limite de </w:t>
      </w:r>
      <w:r w:rsidRPr="00DE56AC">
        <w:rPr>
          <w:rFonts w:ascii="Arial" w:eastAsia="Times New Roman" w:hAnsi="Arial" w:cs="Arial"/>
          <w:sz w:val="24"/>
          <w:szCs w:val="24"/>
          <w:highlight w:val="yellow"/>
        </w:rPr>
        <w:t>30% (trinta por cento)</w:t>
      </w:r>
      <w:r w:rsidRPr="005100B1">
        <w:rPr>
          <w:rFonts w:ascii="Arial" w:eastAsia="Times New Roman" w:hAnsi="Arial" w:cs="Arial"/>
          <w:sz w:val="24"/>
          <w:szCs w:val="24"/>
        </w:rPr>
        <w:t xml:space="preserve"> sobre o total da despesa fixada nesta Lei, utilizando como recursos compensatórios as fontes previstas no § 1º do Art. 43 da Lei 4.320/64.</w:t>
      </w: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  <w:r w:rsidRPr="005100B1">
        <w:rPr>
          <w:rFonts w:ascii="Arial" w:eastAsia="Times New Roman" w:hAnsi="Arial" w:cs="Arial"/>
          <w:b/>
          <w:sz w:val="24"/>
          <w:szCs w:val="24"/>
        </w:rPr>
        <w:t>II</w:t>
      </w:r>
      <w:r w:rsidRPr="005100B1">
        <w:rPr>
          <w:rFonts w:ascii="Arial" w:eastAsia="Times New Roman" w:hAnsi="Arial" w:cs="Arial"/>
          <w:sz w:val="24"/>
          <w:szCs w:val="24"/>
        </w:rPr>
        <w:t xml:space="preserve"> – Tomar todas as medidas necessárias para ajustar os dispêndios ao efetivo comportamento da receita e realizar Operações de Créditos por Antecipação da Receita Orçamentária, conforme permissão contida no § 8º do artigo 165, obedecendo ao limite estabelecido no inciso III, do artigo 167, ambos da Constituição Federal e Resolução nº 43, de 21 de dezembro de 2001 do Senado Federal.</w:t>
      </w: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  <w:r w:rsidRPr="005100B1">
        <w:rPr>
          <w:rFonts w:ascii="Arial" w:eastAsia="Times New Roman" w:hAnsi="Arial" w:cs="Arial"/>
          <w:sz w:val="24"/>
          <w:szCs w:val="24"/>
        </w:rPr>
        <w:t>§ 1º - Não onerarão o limite previsto no Inciso I deste artigo, os créditos:</w:t>
      </w: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5100B1">
        <w:rPr>
          <w:rFonts w:ascii="Arial" w:eastAsia="Times New Roman" w:hAnsi="Arial" w:cs="Arial"/>
          <w:sz w:val="24"/>
          <w:szCs w:val="24"/>
        </w:rPr>
        <w:t>a) destinados a suprir insuficiências nas dotações orçamentárias, relativas a inativos e pensionistas, pessoal e encargos sociais, horas de aval, débitos de precatórios judiciais, sentenças judiciais, serviços da dívida pública, despesas de exercício anteriores e despesas à conta de recursos vinculados;</w:t>
      </w: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5100B1">
        <w:rPr>
          <w:rFonts w:ascii="Arial" w:eastAsia="Times New Roman" w:hAnsi="Arial" w:cs="Arial"/>
          <w:sz w:val="24"/>
          <w:szCs w:val="24"/>
        </w:rPr>
        <w:t>b) abertos mediante utilização de recursos previstos nos Incisos I e II do § 1º do artigo 43, ambos da Lei Federal 4.320, de 17 de março de 1964;</w:t>
      </w: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  <w:r w:rsidRPr="005100B1">
        <w:rPr>
          <w:rFonts w:ascii="Arial" w:eastAsia="Times New Roman" w:hAnsi="Arial" w:cs="Arial"/>
          <w:sz w:val="24"/>
          <w:szCs w:val="24"/>
        </w:rPr>
        <w:lastRenderedPageBreak/>
        <w:t xml:space="preserve">c) </w:t>
      </w:r>
      <w:proofErr w:type="gramStart"/>
      <w:r w:rsidRPr="005100B1">
        <w:rPr>
          <w:rFonts w:ascii="Arial" w:eastAsia="Times New Roman" w:hAnsi="Arial" w:cs="Arial"/>
          <w:sz w:val="24"/>
          <w:szCs w:val="24"/>
        </w:rPr>
        <w:t>suplementares para as adequações das despesas com recursos oriundos de Convênios, Contrato</w:t>
      </w:r>
      <w:proofErr w:type="gramEnd"/>
      <w:r w:rsidRPr="005100B1">
        <w:rPr>
          <w:rFonts w:ascii="Arial" w:eastAsia="Times New Roman" w:hAnsi="Arial" w:cs="Arial"/>
          <w:sz w:val="24"/>
          <w:szCs w:val="24"/>
        </w:rPr>
        <w:t xml:space="preserve"> de Repasse e Termos de Cooperação ou Instrumento Congênere, limitados aos recursos efetivamente arrecadados; </w:t>
      </w: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  <w:r w:rsidRPr="005100B1">
        <w:rPr>
          <w:rFonts w:ascii="Arial" w:eastAsia="Times New Roman" w:hAnsi="Arial" w:cs="Arial"/>
          <w:sz w:val="24"/>
          <w:szCs w:val="24"/>
        </w:rPr>
        <w:t>d) adicionais suplementares por remanejamento, transposição e transferência de recursos, com finalidade facilitar o cumprimento da programação aprovada nesta Lei, entre atividades e projetos de um mesmo programa, no âmbito de cada órgão, obedecida a distribuição por grupo de despesa, nos termo Inciso VI do artigo 167 da Constituição Federal.</w:t>
      </w: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  <w:r w:rsidRPr="005100B1">
        <w:rPr>
          <w:rFonts w:ascii="Arial" w:eastAsia="Times New Roman" w:hAnsi="Arial" w:cs="Arial"/>
          <w:b/>
          <w:sz w:val="24"/>
          <w:szCs w:val="24"/>
        </w:rPr>
        <w:t>Art. 6º</w:t>
      </w:r>
      <w:r w:rsidRPr="005100B1">
        <w:rPr>
          <w:rFonts w:ascii="Arial" w:eastAsia="Times New Roman" w:hAnsi="Arial" w:cs="Arial"/>
          <w:sz w:val="24"/>
          <w:szCs w:val="24"/>
        </w:rPr>
        <w:t>. Autoriza Poder Executivo a promover a compatibilidade da Lei de Diretrizes Orçamentária – LDO e a Lei do Plano Plurianual – PPA, com as alterações verificadas nesta Lei.</w:t>
      </w: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  <w:r w:rsidRPr="00C43592">
        <w:rPr>
          <w:rFonts w:ascii="Arial" w:eastAsia="Times New Roman" w:hAnsi="Arial" w:cs="Arial"/>
          <w:b/>
          <w:sz w:val="24"/>
          <w:szCs w:val="24"/>
        </w:rPr>
        <w:t xml:space="preserve">Art. 7º. </w:t>
      </w:r>
      <w:r w:rsidRPr="00C43592">
        <w:rPr>
          <w:rFonts w:ascii="Arial" w:eastAsia="Times New Roman" w:hAnsi="Arial" w:cs="Arial"/>
          <w:sz w:val="24"/>
          <w:szCs w:val="24"/>
        </w:rPr>
        <w:t>Em cumprimento ao Artigo 29-A da Constituição Federal, o Executivo Municipal se obriga a suplementar ou deduzir o Orçamento Geral da Câmara Municipal, em até 60 (sessenta) dias após o encerramento do exercício financeiro em curso, tendo por base a receita efetivamente arrecadada.</w:t>
      </w: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  <w:r w:rsidRPr="00AA5B2F">
        <w:rPr>
          <w:rFonts w:ascii="Arial" w:eastAsia="Times New Roman" w:hAnsi="Arial" w:cs="Arial"/>
          <w:b/>
          <w:sz w:val="24"/>
          <w:szCs w:val="24"/>
        </w:rPr>
        <w:t>Art. 8º</w:t>
      </w:r>
      <w:r w:rsidRPr="00AA5B2F">
        <w:rPr>
          <w:rFonts w:ascii="Arial" w:eastAsia="Times New Roman" w:hAnsi="Arial" w:cs="Arial"/>
          <w:sz w:val="24"/>
          <w:szCs w:val="24"/>
        </w:rPr>
        <w:t>. Esta Lei entra em vigor em 1º de janeiro de 2017.</w:t>
      </w: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left="284" w:right="297" w:firstLine="1701"/>
        <w:rPr>
          <w:rFonts w:ascii="Arial" w:eastAsia="Times New Roman" w:hAnsi="Arial" w:cs="Arial"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297"/>
        <w:jc w:val="center"/>
        <w:rPr>
          <w:rFonts w:ascii="Arial" w:eastAsia="Times New Roman" w:hAnsi="Arial" w:cs="Arial"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right="297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Camapuã</w:t>
      </w:r>
      <w:r w:rsidRPr="005100B1">
        <w:rPr>
          <w:rFonts w:ascii="Arial" w:eastAsia="Times New Roman" w:hAnsi="Arial" w:cs="Arial"/>
          <w:sz w:val="24"/>
          <w:szCs w:val="24"/>
        </w:rPr>
        <w:t xml:space="preserve"> /MS, </w:t>
      </w:r>
      <w:r w:rsidR="008B3DF2">
        <w:rPr>
          <w:rFonts w:ascii="Arial" w:eastAsia="Times New Roman" w:hAnsi="Arial" w:cs="Arial"/>
          <w:sz w:val="24"/>
          <w:szCs w:val="24"/>
        </w:rPr>
        <w:t>21 de dezembro de 2016.</w:t>
      </w:r>
    </w:p>
    <w:p w:rsidR="00D006D0" w:rsidRDefault="00D006D0" w:rsidP="00D006D0">
      <w:pPr>
        <w:tabs>
          <w:tab w:val="left" w:pos="8505"/>
        </w:tabs>
        <w:spacing w:after="0" w:line="240" w:lineRule="auto"/>
        <w:ind w:left="284" w:right="29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006D0" w:rsidRDefault="00D006D0" w:rsidP="00D006D0">
      <w:pPr>
        <w:tabs>
          <w:tab w:val="left" w:pos="8505"/>
        </w:tabs>
        <w:spacing w:after="0" w:line="240" w:lineRule="auto"/>
        <w:ind w:left="284" w:right="29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left="284" w:right="29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left="284" w:right="29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left="284" w:right="29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left="284" w:right="295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Marcelo Pimentel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Duailibi</w:t>
      </w:r>
      <w:proofErr w:type="spellEnd"/>
    </w:p>
    <w:p w:rsidR="00D006D0" w:rsidRPr="005100B1" w:rsidRDefault="00D006D0" w:rsidP="00D006D0">
      <w:pPr>
        <w:tabs>
          <w:tab w:val="left" w:pos="8505"/>
        </w:tabs>
        <w:spacing w:after="0" w:line="240" w:lineRule="auto"/>
        <w:ind w:left="284" w:right="2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00B1">
        <w:rPr>
          <w:rFonts w:ascii="Arial" w:eastAsia="Times New Roman" w:hAnsi="Arial" w:cs="Arial"/>
          <w:b/>
          <w:sz w:val="24"/>
          <w:szCs w:val="24"/>
        </w:rPr>
        <w:t>Prefeito Municipal</w:t>
      </w:r>
    </w:p>
    <w:p w:rsidR="00D006D0" w:rsidRPr="005100B1" w:rsidRDefault="00D006D0" w:rsidP="00D006D0"/>
    <w:p w:rsidR="00EB6E6D" w:rsidRPr="00FA2D05" w:rsidRDefault="00EB6E6D" w:rsidP="00FA2D05">
      <w:pPr>
        <w:spacing w:after="0" w:line="240" w:lineRule="auto"/>
        <w:rPr>
          <w:rFonts w:ascii="Palatino Linotype" w:hAnsi="Palatino Linotype"/>
        </w:rPr>
      </w:pPr>
    </w:p>
    <w:sectPr w:rsidR="00EB6E6D" w:rsidRPr="00FA2D05" w:rsidSect="00420BD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E6D" w:rsidRDefault="00EB6E6D" w:rsidP="00EB6E6D">
      <w:pPr>
        <w:spacing w:after="0" w:line="240" w:lineRule="auto"/>
      </w:pPr>
      <w:r>
        <w:separator/>
      </w:r>
    </w:p>
  </w:endnote>
  <w:endnote w:type="continuationSeparator" w:id="1">
    <w:p w:rsidR="00EB6E6D" w:rsidRDefault="00EB6E6D" w:rsidP="00EB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Default="00E734F7" w:rsidP="00420B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22D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6107" w:rsidRDefault="008B3DF2" w:rsidP="00420B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Default="00E734F7" w:rsidP="00420B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22D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3DF2">
      <w:rPr>
        <w:rStyle w:val="Nmerodepgina"/>
        <w:noProof/>
      </w:rPr>
      <w:t>- 5 -</w:t>
    </w:r>
    <w:r>
      <w:rPr>
        <w:rStyle w:val="Nmerodepgina"/>
      </w:rPr>
      <w:fldChar w:fldCharType="end"/>
    </w:r>
  </w:p>
  <w:p w:rsidR="00D96107" w:rsidRPr="000076CA" w:rsidRDefault="008B3DF2" w:rsidP="00420BD4">
    <w:pPr>
      <w:pStyle w:val="Rodap"/>
      <w:ind w:right="360"/>
      <w:rPr>
        <w:rFonts w:ascii="Arial Narrow" w:hAnsi="Arial Narrow"/>
        <w:color w:val="008080"/>
        <w:sz w:val="8"/>
      </w:rPr>
    </w:pPr>
  </w:p>
  <w:p w:rsidR="00D96107" w:rsidRDefault="00D422DD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D96107" w:rsidRDefault="00D422DD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D96107" w:rsidRPr="009431C0" w:rsidRDefault="00D422DD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D96107" w:rsidRPr="000076CA" w:rsidRDefault="008B3DF2" w:rsidP="00420BD4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Default="008B3DF2" w:rsidP="00420BD4">
    <w:pPr>
      <w:pStyle w:val="Rodap"/>
      <w:ind w:right="360"/>
      <w:rPr>
        <w:rFonts w:ascii="Arial Narrow" w:hAnsi="Arial Narrow"/>
        <w:color w:val="008080"/>
      </w:rPr>
    </w:pPr>
  </w:p>
  <w:p w:rsidR="00D96107" w:rsidRDefault="008B3DF2" w:rsidP="00420BD4">
    <w:pPr>
      <w:pStyle w:val="Rodap"/>
      <w:rPr>
        <w:rFonts w:ascii="Arial Narrow" w:hAnsi="Arial Narrow"/>
        <w:color w:val="008080"/>
      </w:rPr>
    </w:pPr>
  </w:p>
  <w:p w:rsidR="00D96107" w:rsidRPr="000076CA" w:rsidRDefault="008B3DF2" w:rsidP="00420BD4">
    <w:pPr>
      <w:pStyle w:val="Rodap"/>
      <w:rPr>
        <w:rFonts w:ascii="Arial Narrow" w:hAnsi="Arial Narrow"/>
        <w:color w:val="008080"/>
        <w:sz w:val="8"/>
      </w:rPr>
    </w:pPr>
  </w:p>
  <w:p w:rsidR="00D96107" w:rsidRDefault="00D422DD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D96107" w:rsidRDefault="00D422DD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D96107" w:rsidRPr="009431C0" w:rsidRDefault="00D422DD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D96107" w:rsidRPr="000076CA" w:rsidRDefault="008B3DF2" w:rsidP="00420BD4">
    <w:pPr>
      <w:pStyle w:val="Rodap"/>
      <w:rPr>
        <w:color w:val="008080"/>
      </w:rPr>
    </w:pPr>
  </w:p>
  <w:p w:rsidR="00D96107" w:rsidRDefault="008B3D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E6D" w:rsidRDefault="00EB6E6D" w:rsidP="00EB6E6D">
      <w:pPr>
        <w:spacing w:after="0" w:line="240" w:lineRule="auto"/>
      </w:pPr>
      <w:r>
        <w:separator/>
      </w:r>
    </w:p>
  </w:footnote>
  <w:footnote w:type="continuationSeparator" w:id="1">
    <w:p w:rsidR="00EB6E6D" w:rsidRDefault="00EB6E6D" w:rsidP="00EB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Pr="008A4FE0" w:rsidRDefault="00E734F7" w:rsidP="00420BD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E734F7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D96107" w:rsidRPr="00414961" w:rsidRDefault="008B3DF2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D96107" w:rsidRDefault="00D422DD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D96107" w:rsidRPr="00414961" w:rsidRDefault="00D422DD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D96107" w:rsidRPr="00E107C9" w:rsidRDefault="008B3DF2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D96107">
      <w:trPr>
        <w:trHeight w:val="20"/>
      </w:trPr>
      <w:tc>
        <w:tcPr>
          <w:tcW w:w="9198" w:type="dxa"/>
        </w:tcPr>
        <w:p w:rsidR="00D96107" w:rsidRDefault="008B3DF2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8B3DF2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8B3DF2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8B3DF2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8B3DF2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8B3DF2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8B3DF2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8B3DF2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8B3DF2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8B3DF2">
          <w:pPr>
            <w:pStyle w:val="Cabealho"/>
            <w:rPr>
              <w:sz w:val="3"/>
            </w:rPr>
          </w:pPr>
        </w:p>
      </w:tc>
    </w:tr>
  </w:tbl>
  <w:p w:rsidR="00D96107" w:rsidRDefault="008B3DF2">
    <w:pPr>
      <w:pStyle w:val="Cabealho"/>
    </w:pPr>
  </w:p>
  <w:p w:rsidR="00D96107" w:rsidRDefault="008B3DF2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Pr="008A4FE0" w:rsidRDefault="00E734F7" w:rsidP="00420BD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E734F7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D96107" w:rsidRPr="00414961" w:rsidRDefault="008B3DF2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D96107" w:rsidRDefault="00D422DD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D96107" w:rsidRPr="00414961" w:rsidRDefault="00D422DD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D96107" w:rsidRPr="00E107C9" w:rsidRDefault="008B3DF2" w:rsidP="00420BD4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D96107">
      <w:trPr>
        <w:trHeight w:val="20"/>
      </w:trPr>
      <w:tc>
        <w:tcPr>
          <w:tcW w:w="9198" w:type="dxa"/>
        </w:tcPr>
        <w:p w:rsidR="00D96107" w:rsidRDefault="008B3DF2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8B3DF2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8B3DF2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8B3DF2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8B3DF2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8B3DF2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8B3DF2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8B3DF2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8B3DF2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8B3DF2" w:rsidP="00420BD4">
          <w:pPr>
            <w:pStyle w:val="Cabealho"/>
            <w:rPr>
              <w:sz w:val="3"/>
            </w:rPr>
          </w:pPr>
        </w:p>
      </w:tc>
    </w:tr>
  </w:tbl>
  <w:p w:rsidR="00D96107" w:rsidRDefault="008B3DF2" w:rsidP="00420BD4">
    <w:pPr>
      <w:pStyle w:val="Cabealho"/>
    </w:pPr>
  </w:p>
  <w:p w:rsidR="00D96107" w:rsidRDefault="008B3DF2" w:rsidP="00420BD4">
    <w:pPr>
      <w:pStyle w:val="Cabealho"/>
      <w:rPr>
        <w:rFonts w:ascii="Arial" w:hAnsi="Arial" w:cs="Arial"/>
      </w:rPr>
    </w:pPr>
  </w:p>
  <w:p w:rsidR="00D96107" w:rsidRDefault="008B3DF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968A6"/>
    <w:multiLevelType w:val="hybridMultilevel"/>
    <w:tmpl w:val="470C0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3D88"/>
    <w:rsid w:val="00103D88"/>
    <w:rsid w:val="00430366"/>
    <w:rsid w:val="004C0D7A"/>
    <w:rsid w:val="005F21F6"/>
    <w:rsid w:val="008B3DF2"/>
    <w:rsid w:val="00AB4722"/>
    <w:rsid w:val="00CB40BC"/>
    <w:rsid w:val="00D006D0"/>
    <w:rsid w:val="00D422DD"/>
    <w:rsid w:val="00D52BA8"/>
    <w:rsid w:val="00E734F7"/>
    <w:rsid w:val="00EB6E6D"/>
    <w:rsid w:val="00FA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6D"/>
  </w:style>
  <w:style w:type="paragraph" w:styleId="Ttulo1">
    <w:name w:val="heading 1"/>
    <w:basedOn w:val="Normal"/>
    <w:next w:val="Normal"/>
    <w:link w:val="Ttulo1Char"/>
    <w:qFormat/>
    <w:rsid w:val="00103D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103D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103D8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3D88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103D8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103D88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103D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03D88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103D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103D88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103D88"/>
  </w:style>
  <w:style w:type="paragraph" w:styleId="Recuodecorpodetexto">
    <w:name w:val="Body Text Indent"/>
    <w:basedOn w:val="Normal"/>
    <w:link w:val="RecuodecorpodetextoChar"/>
    <w:rsid w:val="00103D88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03D88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103D8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03D88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103D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03D8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ofruguli</dc:creator>
  <cp:lastModifiedBy>rbarros</cp:lastModifiedBy>
  <cp:revision>4</cp:revision>
  <dcterms:created xsi:type="dcterms:W3CDTF">2016-12-21T11:15:00Z</dcterms:created>
  <dcterms:modified xsi:type="dcterms:W3CDTF">2016-12-21T11:16:00Z</dcterms:modified>
</cp:coreProperties>
</file>